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4BD1" w14:textId="3C362ABD" w:rsidR="00202A41" w:rsidRPr="00121A23" w:rsidRDefault="00202A41" w:rsidP="002E42EF">
      <w:pPr>
        <w:spacing w:after="0" w:line="312" w:lineRule="auto"/>
        <w:jc w:val="center"/>
        <w:rPr>
          <w:rFonts w:ascii="Tahoma" w:hAnsi="Tahoma" w:cs="Tahoma"/>
          <w:sz w:val="23"/>
          <w:szCs w:val="23"/>
        </w:rPr>
      </w:pPr>
      <w:r w:rsidRPr="00121A23">
        <w:rPr>
          <w:rFonts w:ascii="Tahoma" w:hAnsi="Tahoma" w:cs="Tahoma"/>
          <w:noProof/>
          <w:sz w:val="23"/>
          <w:szCs w:val="23"/>
        </w:rPr>
        <w:drawing>
          <wp:inline distT="0" distB="0" distL="0" distR="0" wp14:anchorId="05127818" wp14:editId="3E7F8865">
            <wp:extent cx="1542911" cy="600364"/>
            <wp:effectExtent l="0" t="0" r="0" b="0"/>
            <wp:docPr id="562928313" name="Εικόνα 1" descr="Εικόνα που περιέχει γραμματοσειρά, γραφικά, κείμεν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28313" name="Εικόνα 1" descr="Εικόνα που περιέχει γραμματοσειρά, γραφικά, κείμενο, γραφιστική&#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321" cy="629318"/>
                    </a:xfrm>
                    <a:prstGeom prst="rect">
                      <a:avLst/>
                    </a:prstGeom>
                    <a:noFill/>
                    <a:ln>
                      <a:noFill/>
                    </a:ln>
                  </pic:spPr>
                </pic:pic>
              </a:graphicData>
            </a:graphic>
          </wp:inline>
        </w:drawing>
      </w:r>
    </w:p>
    <w:p w14:paraId="7F14B01A" w14:textId="77777777" w:rsidR="00202A41" w:rsidRPr="00121A23" w:rsidRDefault="00202A41" w:rsidP="002E42EF">
      <w:pPr>
        <w:spacing w:after="0" w:line="312" w:lineRule="auto"/>
        <w:rPr>
          <w:rFonts w:ascii="Tahoma" w:hAnsi="Tahoma" w:cs="Tahoma"/>
          <w:sz w:val="23"/>
          <w:szCs w:val="23"/>
        </w:rPr>
      </w:pPr>
    </w:p>
    <w:p w14:paraId="452D8CC6" w14:textId="30C591D6" w:rsidR="00202A41" w:rsidRPr="00725A99" w:rsidRDefault="00202A41" w:rsidP="002E42EF">
      <w:pPr>
        <w:spacing w:after="0" w:line="312" w:lineRule="auto"/>
        <w:jc w:val="right"/>
        <w:rPr>
          <w:rFonts w:ascii="Tahoma" w:hAnsi="Tahoma" w:cs="Tahoma"/>
          <w:sz w:val="23"/>
          <w:szCs w:val="23"/>
          <w:lang w:val="en-US"/>
        </w:rPr>
      </w:pPr>
      <w:r w:rsidRPr="00121A23">
        <w:rPr>
          <w:rFonts w:ascii="Tahoma" w:hAnsi="Tahoma" w:cs="Tahoma"/>
          <w:sz w:val="23"/>
          <w:szCs w:val="23"/>
        </w:rPr>
        <w:t xml:space="preserve">Αθήνα, </w:t>
      </w:r>
      <w:r w:rsidR="00C239AD">
        <w:rPr>
          <w:rFonts w:ascii="Tahoma" w:hAnsi="Tahoma" w:cs="Tahoma"/>
          <w:sz w:val="23"/>
          <w:szCs w:val="23"/>
        </w:rPr>
        <w:t>10</w:t>
      </w:r>
      <w:r w:rsidR="000D0452">
        <w:rPr>
          <w:rFonts w:ascii="Tahoma" w:hAnsi="Tahoma" w:cs="Tahoma"/>
          <w:sz w:val="23"/>
          <w:szCs w:val="23"/>
        </w:rPr>
        <w:t xml:space="preserve"> </w:t>
      </w:r>
      <w:r w:rsidR="00C239AD">
        <w:rPr>
          <w:rFonts w:ascii="Tahoma" w:hAnsi="Tahoma" w:cs="Tahoma"/>
          <w:sz w:val="23"/>
          <w:szCs w:val="23"/>
        </w:rPr>
        <w:t>Φεβρουαρίου</w:t>
      </w:r>
      <w:r w:rsidRPr="00121A23">
        <w:rPr>
          <w:rFonts w:ascii="Tahoma" w:hAnsi="Tahoma" w:cs="Tahoma"/>
          <w:sz w:val="23"/>
          <w:szCs w:val="23"/>
        </w:rPr>
        <w:t xml:space="preserve"> 202</w:t>
      </w:r>
      <w:r w:rsidR="00C239AD">
        <w:rPr>
          <w:rFonts w:ascii="Tahoma" w:hAnsi="Tahoma" w:cs="Tahoma"/>
          <w:sz w:val="23"/>
          <w:szCs w:val="23"/>
        </w:rPr>
        <w:t>5</w:t>
      </w:r>
    </w:p>
    <w:p w14:paraId="0BEEE75A" w14:textId="77777777" w:rsidR="002E42EF" w:rsidRPr="00121A23" w:rsidRDefault="002E42EF" w:rsidP="002E42EF">
      <w:pPr>
        <w:spacing w:after="0" w:line="312" w:lineRule="auto"/>
        <w:jc w:val="right"/>
        <w:rPr>
          <w:rFonts w:ascii="Tahoma" w:hAnsi="Tahoma" w:cs="Tahoma"/>
          <w:sz w:val="23"/>
          <w:szCs w:val="23"/>
        </w:rPr>
      </w:pPr>
    </w:p>
    <w:p w14:paraId="5FAE6714" w14:textId="4E814DA3" w:rsidR="0021687D" w:rsidRPr="0021687D" w:rsidRDefault="0021687D" w:rsidP="0021687D">
      <w:pPr>
        <w:spacing w:after="0" w:line="312" w:lineRule="auto"/>
        <w:jc w:val="center"/>
        <w:rPr>
          <w:rFonts w:ascii="Tahoma" w:hAnsi="Tahoma" w:cs="Tahoma"/>
          <w:b/>
          <w:bCs/>
          <w:sz w:val="24"/>
          <w:szCs w:val="24"/>
          <w:u w:val="single"/>
        </w:rPr>
      </w:pPr>
      <w:r>
        <w:rPr>
          <w:rFonts w:ascii="Tahoma" w:hAnsi="Tahoma" w:cs="Tahoma"/>
          <w:b/>
          <w:bCs/>
          <w:sz w:val="24"/>
          <w:szCs w:val="24"/>
          <w:u w:val="single"/>
        </w:rPr>
        <w:t>ΑΝΑΦΟΡΑ</w:t>
      </w:r>
    </w:p>
    <w:p w14:paraId="1BD557E0" w14:textId="77777777" w:rsidR="00202A41" w:rsidRPr="00121A23" w:rsidRDefault="00202A41" w:rsidP="002E42EF">
      <w:pPr>
        <w:spacing w:after="0" w:line="312" w:lineRule="auto"/>
        <w:rPr>
          <w:rFonts w:ascii="Tahoma" w:hAnsi="Tahoma" w:cs="Tahoma"/>
          <w:b/>
          <w:bCs/>
          <w:sz w:val="23"/>
          <w:szCs w:val="23"/>
        </w:rPr>
      </w:pPr>
    </w:p>
    <w:p w14:paraId="3ECEEF05" w14:textId="58C2B104" w:rsidR="00202A41" w:rsidRDefault="00672C7E" w:rsidP="00672C7E">
      <w:pPr>
        <w:spacing w:after="0" w:line="312" w:lineRule="auto"/>
        <w:jc w:val="center"/>
        <w:rPr>
          <w:rFonts w:ascii="Tahoma" w:hAnsi="Tahoma" w:cs="Tahoma"/>
          <w:sz w:val="23"/>
          <w:szCs w:val="23"/>
        </w:rPr>
      </w:pPr>
      <w:r w:rsidRPr="00121A23">
        <w:rPr>
          <w:rFonts w:ascii="Tahoma" w:hAnsi="Tahoma" w:cs="Tahoma"/>
          <w:sz w:val="23"/>
          <w:szCs w:val="23"/>
        </w:rPr>
        <w:t xml:space="preserve">- </w:t>
      </w:r>
      <w:r w:rsidR="002E42EF" w:rsidRPr="00121A23">
        <w:rPr>
          <w:rFonts w:ascii="Tahoma" w:hAnsi="Tahoma" w:cs="Tahoma"/>
          <w:sz w:val="23"/>
          <w:szCs w:val="23"/>
        </w:rPr>
        <w:t>προς</w:t>
      </w:r>
      <w:r w:rsidRPr="00121A23">
        <w:rPr>
          <w:rFonts w:ascii="Tahoma" w:hAnsi="Tahoma" w:cs="Tahoma"/>
          <w:sz w:val="23"/>
          <w:szCs w:val="23"/>
        </w:rPr>
        <w:t xml:space="preserve"> </w:t>
      </w:r>
      <w:r w:rsidR="002E42EF" w:rsidRPr="00121A23">
        <w:rPr>
          <w:rFonts w:ascii="Tahoma" w:hAnsi="Tahoma" w:cs="Tahoma"/>
          <w:sz w:val="23"/>
          <w:szCs w:val="23"/>
        </w:rPr>
        <w:t>τ</w:t>
      </w:r>
      <w:r w:rsidR="00202A41" w:rsidRPr="00121A23">
        <w:rPr>
          <w:rFonts w:ascii="Tahoma" w:hAnsi="Tahoma" w:cs="Tahoma"/>
          <w:sz w:val="23"/>
          <w:szCs w:val="23"/>
        </w:rPr>
        <w:t xml:space="preserve">ον </w:t>
      </w:r>
      <w:r w:rsidR="00725A99">
        <w:rPr>
          <w:rFonts w:ascii="Tahoma" w:hAnsi="Tahoma" w:cs="Tahoma"/>
          <w:sz w:val="23"/>
          <w:szCs w:val="23"/>
        </w:rPr>
        <w:t>Υ</w:t>
      </w:r>
      <w:r w:rsidR="00202A41" w:rsidRPr="00121A23">
        <w:rPr>
          <w:rFonts w:ascii="Tahoma" w:hAnsi="Tahoma" w:cs="Tahoma"/>
          <w:sz w:val="23"/>
          <w:szCs w:val="23"/>
        </w:rPr>
        <w:t>πουργό</w:t>
      </w:r>
      <w:r w:rsidR="00D17B02" w:rsidRPr="00121A23">
        <w:rPr>
          <w:rFonts w:ascii="Tahoma" w:hAnsi="Tahoma" w:cs="Tahoma"/>
          <w:sz w:val="23"/>
          <w:szCs w:val="23"/>
        </w:rPr>
        <w:t xml:space="preserve"> </w:t>
      </w:r>
      <w:r w:rsidR="008C0AFF">
        <w:rPr>
          <w:rFonts w:ascii="Tahoma" w:hAnsi="Tahoma" w:cs="Tahoma"/>
          <w:sz w:val="23"/>
          <w:szCs w:val="23"/>
        </w:rPr>
        <w:t>Παιδείας, Θρησκευμάτων και Αθλητισμού</w:t>
      </w:r>
    </w:p>
    <w:p w14:paraId="521016DB" w14:textId="77777777" w:rsidR="00C239AD" w:rsidRPr="00725A99" w:rsidRDefault="00C239AD" w:rsidP="00794319">
      <w:pPr>
        <w:spacing w:after="0" w:line="312" w:lineRule="auto"/>
        <w:rPr>
          <w:rFonts w:ascii="Tahoma" w:hAnsi="Tahoma" w:cs="Tahoma"/>
          <w:sz w:val="23"/>
          <w:szCs w:val="23"/>
          <w:lang w:val="en-US"/>
        </w:rPr>
      </w:pPr>
    </w:p>
    <w:p w14:paraId="2408FE5D" w14:textId="3BA4AC91" w:rsidR="00C148A7" w:rsidRDefault="00B2560A" w:rsidP="0008020D">
      <w:pPr>
        <w:spacing w:after="0" w:line="312" w:lineRule="auto"/>
        <w:jc w:val="center"/>
        <w:rPr>
          <w:rFonts w:ascii="Tahoma" w:hAnsi="Tahoma" w:cs="Tahoma"/>
          <w:b/>
          <w:bCs/>
          <w:sz w:val="23"/>
          <w:szCs w:val="23"/>
        </w:rPr>
      </w:pPr>
      <w:r w:rsidRPr="00121A23">
        <w:rPr>
          <w:rFonts w:ascii="Tahoma" w:hAnsi="Tahoma" w:cs="Tahoma"/>
          <w:b/>
          <w:bCs/>
          <w:sz w:val="23"/>
          <w:szCs w:val="23"/>
        </w:rPr>
        <w:t>Θέμα: «</w:t>
      </w:r>
      <w:r w:rsidR="00725A99">
        <w:rPr>
          <w:rFonts w:ascii="Tahoma" w:hAnsi="Tahoma" w:cs="Tahoma"/>
          <w:b/>
          <w:bCs/>
          <w:sz w:val="23"/>
          <w:szCs w:val="23"/>
        </w:rPr>
        <w:t>Α</w:t>
      </w:r>
      <w:r w:rsidR="00422484">
        <w:rPr>
          <w:rFonts w:ascii="Tahoma" w:hAnsi="Tahoma" w:cs="Tahoma"/>
          <w:b/>
          <w:bCs/>
          <w:sz w:val="23"/>
          <w:szCs w:val="23"/>
        </w:rPr>
        <w:t>νεδαφικ</w:t>
      </w:r>
      <w:r w:rsidR="003554D1">
        <w:rPr>
          <w:rFonts w:ascii="Tahoma" w:hAnsi="Tahoma" w:cs="Tahoma"/>
          <w:b/>
          <w:bCs/>
          <w:sz w:val="23"/>
          <w:szCs w:val="23"/>
        </w:rPr>
        <w:t xml:space="preserve">ή η </w:t>
      </w:r>
      <w:r w:rsidR="00422484">
        <w:rPr>
          <w:rFonts w:ascii="Tahoma" w:hAnsi="Tahoma" w:cs="Tahoma"/>
          <w:b/>
          <w:bCs/>
          <w:sz w:val="23"/>
          <w:szCs w:val="23"/>
        </w:rPr>
        <w:t xml:space="preserve">τηλεκπαίδευση </w:t>
      </w:r>
      <w:r w:rsidR="003554D1">
        <w:rPr>
          <w:rFonts w:ascii="Tahoma" w:hAnsi="Tahoma" w:cs="Tahoma"/>
          <w:b/>
          <w:bCs/>
          <w:sz w:val="23"/>
          <w:szCs w:val="23"/>
        </w:rPr>
        <w:t>στα σχολεία</w:t>
      </w:r>
      <w:r w:rsidR="00422484">
        <w:rPr>
          <w:rFonts w:ascii="Tahoma" w:hAnsi="Tahoma" w:cs="Tahoma"/>
          <w:b/>
          <w:bCs/>
          <w:sz w:val="23"/>
          <w:szCs w:val="23"/>
        </w:rPr>
        <w:t xml:space="preserve"> Θήρας</w:t>
      </w:r>
      <w:r w:rsidR="003554D1">
        <w:rPr>
          <w:rFonts w:ascii="Tahoma" w:hAnsi="Tahoma" w:cs="Tahoma"/>
          <w:b/>
          <w:bCs/>
          <w:sz w:val="23"/>
          <w:szCs w:val="23"/>
        </w:rPr>
        <w:t xml:space="preserve"> και </w:t>
      </w:r>
      <w:r w:rsidR="00422484">
        <w:rPr>
          <w:rFonts w:ascii="Tahoma" w:hAnsi="Tahoma" w:cs="Tahoma"/>
          <w:b/>
          <w:bCs/>
          <w:sz w:val="23"/>
          <w:szCs w:val="23"/>
        </w:rPr>
        <w:t xml:space="preserve">Ανάφης» </w:t>
      </w:r>
    </w:p>
    <w:p w14:paraId="42B46DFD" w14:textId="77777777" w:rsidR="0008020D" w:rsidRPr="0008020D" w:rsidRDefault="0008020D" w:rsidP="0008020D">
      <w:pPr>
        <w:spacing w:after="0" w:line="312" w:lineRule="auto"/>
        <w:jc w:val="both"/>
        <w:rPr>
          <w:rFonts w:ascii="Tahoma" w:hAnsi="Tahoma" w:cs="Tahoma"/>
          <w:sz w:val="23"/>
          <w:szCs w:val="23"/>
        </w:rPr>
      </w:pPr>
    </w:p>
    <w:p w14:paraId="1EEC6CF0" w14:textId="77369EC9" w:rsidR="0008020D" w:rsidRPr="0008020D" w:rsidRDefault="0008020D" w:rsidP="0008020D">
      <w:pPr>
        <w:spacing w:after="0" w:line="312" w:lineRule="auto"/>
        <w:jc w:val="both"/>
        <w:rPr>
          <w:rFonts w:ascii="Tahoma" w:hAnsi="Tahoma" w:cs="Tahoma"/>
          <w:sz w:val="23"/>
          <w:szCs w:val="23"/>
        </w:rPr>
      </w:pPr>
      <w:r w:rsidRPr="0008020D">
        <w:rPr>
          <w:rFonts w:ascii="Tahoma" w:hAnsi="Tahoma" w:cs="Tahoma"/>
          <w:sz w:val="23"/>
          <w:szCs w:val="23"/>
        </w:rPr>
        <w:t>Η Βουλευτής Ιωαννίνων της Νέας Αριστεράς, Μερόπη Τζούφη, καταθέτει ως αναφορά την</w:t>
      </w:r>
      <w:r w:rsidR="003554D1">
        <w:rPr>
          <w:rFonts w:ascii="Tahoma" w:hAnsi="Tahoma" w:cs="Tahoma"/>
          <w:sz w:val="23"/>
          <w:szCs w:val="23"/>
        </w:rPr>
        <w:t xml:space="preserve"> </w:t>
      </w:r>
      <w:r w:rsidRPr="0008020D">
        <w:rPr>
          <w:rFonts w:ascii="Tahoma" w:hAnsi="Tahoma" w:cs="Tahoma"/>
          <w:sz w:val="23"/>
          <w:szCs w:val="23"/>
        </w:rPr>
        <w:t>ανακοίνωση της ΕΛΜΕ Επαρχίας Θήρας, με την οποία εκφράζεται έντονη διαμαρτυρία για την οριζόντια και ανορθολογική απόφαση του Υπουργείου Παιδείας να επιβάλει τηλεκπαίδευση στις σχολικές μονάδες που διέκοψαν τη λειτουργία τους λόγω των αλλεπάλληλων σεισμικών δονήσεων και της διαρκούς απειλής επιδείνωσης της κατάστασης.</w:t>
      </w:r>
    </w:p>
    <w:p w14:paraId="6F1BE77C" w14:textId="77777777" w:rsidR="0008020D" w:rsidRPr="0008020D" w:rsidRDefault="0008020D" w:rsidP="0008020D">
      <w:pPr>
        <w:spacing w:after="0" w:line="312" w:lineRule="auto"/>
        <w:jc w:val="both"/>
        <w:rPr>
          <w:rFonts w:ascii="Tahoma" w:hAnsi="Tahoma" w:cs="Tahoma"/>
          <w:sz w:val="23"/>
          <w:szCs w:val="23"/>
        </w:rPr>
      </w:pPr>
    </w:p>
    <w:p w14:paraId="0855DF06" w14:textId="380D0519" w:rsidR="0008020D" w:rsidRPr="0008020D" w:rsidRDefault="0008020D" w:rsidP="0008020D">
      <w:pPr>
        <w:spacing w:after="0" w:line="312" w:lineRule="auto"/>
        <w:jc w:val="both"/>
        <w:rPr>
          <w:rFonts w:ascii="Tahoma" w:hAnsi="Tahoma" w:cs="Tahoma"/>
          <w:sz w:val="23"/>
          <w:szCs w:val="23"/>
        </w:rPr>
      </w:pPr>
      <w:r w:rsidRPr="0008020D">
        <w:rPr>
          <w:rFonts w:ascii="Tahoma" w:hAnsi="Tahoma" w:cs="Tahoma"/>
          <w:sz w:val="23"/>
          <w:szCs w:val="23"/>
        </w:rPr>
        <w:t>Σύμφωνα με την ανακοίνωση, η απόφαση για τηλεκπαίδευση κρίνεται παράλογη και ανεδαφική, καθώς δεν λαμβάνει υπόψη τις πραγματικές συνθήκες που επικρατούν στις πληγείσες περιοχές.</w:t>
      </w:r>
      <w:r w:rsidR="003554D1">
        <w:rPr>
          <w:rFonts w:ascii="Tahoma" w:hAnsi="Tahoma" w:cs="Tahoma"/>
          <w:sz w:val="23"/>
          <w:szCs w:val="23"/>
        </w:rPr>
        <w:t xml:space="preserve"> </w:t>
      </w:r>
      <w:r w:rsidRPr="0008020D">
        <w:rPr>
          <w:rFonts w:ascii="Tahoma" w:hAnsi="Tahoma" w:cs="Tahoma"/>
          <w:sz w:val="23"/>
          <w:szCs w:val="23"/>
        </w:rPr>
        <w:t xml:space="preserve">Η ΕΛΜΕ Επαρχίας Θήρας καλεί την ηγεσία του Υπουργείου να προχωρήσει άμεσα στην υλοποίηση ενός βιώσιμου και ορθολογικού σχεδίου για τις σχολικές μονάδες Θήρας </w:t>
      </w:r>
      <w:r w:rsidR="003554D1">
        <w:rPr>
          <w:rFonts w:ascii="Tahoma" w:hAnsi="Tahoma" w:cs="Tahoma"/>
          <w:sz w:val="23"/>
          <w:szCs w:val="23"/>
        </w:rPr>
        <w:t>-</w:t>
      </w:r>
      <w:r w:rsidRPr="0008020D">
        <w:rPr>
          <w:rFonts w:ascii="Tahoma" w:hAnsi="Tahoma" w:cs="Tahoma"/>
          <w:sz w:val="23"/>
          <w:szCs w:val="23"/>
        </w:rPr>
        <w:t xml:space="preserve"> Ανάφης, το οποίο θα διασφαλίζει:</w:t>
      </w:r>
    </w:p>
    <w:p w14:paraId="6159B06F" w14:textId="77777777" w:rsidR="0008020D" w:rsidRPr="0008020D" w:rsidRDefault="0008020D" w:rsidP="0008020D">
      <w:pPr>
        <w:spacing w:after="0" w:line="312" w:lineRule="auto"/>
        <w:jc w:val="both"/>
        <w:rPr>
          <w:rFonts w:ascii="Tahoma" w:hAnsi="Tahoma" w:cs="Tahoma"/>
          <w:sz w:val="23"/>
          <w:szCs w:val="23"/>
        </w:rPr>
      </w:pPr>
    </w:p>
    <w:p w14:paraId="48D28890" w14:textId="620DF374" w:rsidR="0008020D" w:rsidRPr="003554D1" w:rsidRDefault="0008020D" w:rsidP="003554D1">
      <w:pPr>
        <w:pStyle w:val="ListParagraph"/>
        <w:numPr>
          <w:ilvl w:val="0"/>
          <w:numId w:val="13"/>
        </w:numPr>
        <w:spacing w:after="0" w:line="312" w:lineRule="auto"/>
        <w:jc w:val="both"/>
        <w:rPr>
          <w:rFonts w:ascii="Tahoma" w:hAnsi="Tahoma" w:cs="Tahoma"/>
          <w:sz w:val="23"/>
          <w:szCs w:val="23"/>
        </w:rPr>
      </w:pPr>
      <w:r w:rsidRPr="003554D1">
        <w:rPr>
          <w:rFonts w:ascii="Tahoma" w:hAnsi="Tahoma" w:cs="Tahoma"/>
          <w:sz w:val="23"/>
          <w:szCs w:val="23"/>
        </w:rPr>
        <w:t>Ψυχοκοινωνική και παιδαγωγική υποστήριξη μαθητών και εκπαιδευτικών.</w:t>
      </w:r>
    </w:p>
    <w:p w14:paraId="4FCDC7EA" w14:textId="77777777" w:rsidR="0008020D" w:rsidRPr="003554D1" w:rsidRDefault="0008020D" w:rsidP="003554D1">
      <w:pPr>
        <w:pStyle w:val="ListParagraph"/>
        <w:numPr>
          <w:ilvl w:val="0"/>
          <w:numId w:val="13"/>
        </w:numPr>
        <w:spacing w:after="0" w:line="312" w:lineRule="auto"/>
        <w:jc w:val="both"/>
        <w:rPr>
          <w:rFonts w:ascii="Tahoma" w:hAnsi="Tahoma" w:cs="Tahoma"/>
          <w:sz w:val="23"/>
          <w:szCs w:val="23"/>
        </w:rPr>
      </w:pPr>
      <w:r w:rsidRPr="003554D1">
        <w:rPr>
          <w:rFonts w:ascii="Tahoma" w:hAnsi="Tahoma" w:cs="Tahoma"/>
          <w:sz w:val="23"/>
          <w:szCs w:val="23"/>
        </w:rPr>
        <w:t>Εμπεριστατωμένη ενημέρωση των εκπαιδευτικών σχετικά με το σεισμικό φαινόμενο.</w:t>
      </w:r>
    </w:p>
    <w:p w14:paraId="247B406A" w14:textId="77777777" w:rsidR="0008020D" w:rsidRPr="003554D1" w:rsidRDefault="0008020D" w:rsidP="003554D1">
      <w:pPr>
        <w:pStyle w:val="ListParagraph"/>
        <w:numPr>
          <w:ilvl w:val="0"/>
          <w:numId w:val="13"/>
        </w:numPr>
        <w:spacing w:after="0" w:line="312" w:lineRule="auto"/>
        <w:jc w:val="both"/>
        <w:rPr>
          <w:rFonts w:ascii="Tahoma" w:hAnsi="Tahoma" w:cs="Tahoma"/>
          <w:sz w:val="23"/>
          <w:szCs w:val="23"/>
        </w:rPr>
      </w:pPr>
      <w:r w:rsidRPr="003554D1">
        <w:rPr>
          <w:rFonts w:ascii="Tahoma" w:hAnsi="Tahoma" w:cs="Tahoma"/>
          <w:sz w:val="23"/>
          <w:szCs w:val="23"/>
        </w:rPr>
        <w:t>Έλεγχο της στατικής επάρκειας των σχολικών κτιρίων και άμεση λήψη μέτρων, εφόσον απαιτείται.</w:t>
      </w:r>
    </w:p>
    <w:p w14:paraId="2762E545" w14:textId="77777777" w:rsidR="0008020D" w:rsidRPr="003554D1" w:rsidRDefault="0008020D" w:rsidP="003554D1">
      <w:pPr>
        <w:pStyle w:val="ListParagraph"/>
        <w:numPr>
          <w:ilvl w:val="0"/>
          <w:numId w:val="13"/>
        </w:numPr>
        <w:spacing w:after="0" w:line="312" w:lineRule="auto"/>
        <w:jc w:val="both"/>
        <w:rPr>
          <w:rFonts w:ascii="Tahoma" w:hAnsi="Tahoma" w:cs="Tahoma"/>
          <w:sz w:val="23"/>
          <w:szCs w:val="23"/>
        </w:rPr>
      </w:pPr>
      <w:r w:rsidRPr="003554D1">
        <w:rPr>
          <w:rFonts w:ascii="Tahoma" w:hAnsi="Tahoma" w:cs="Tahoma"/>
          <w:sz w:val="23"/>
          <w:szCs w:val="23"/>
        </w:rPr>
        <w:t>Οικονομική μέριμνα για την ασφαλή επιστροφή των μαθητών και των εκπαιδευτικών στις σχολικές μονάδες.</w:t>
      </w:r>
    </w:p>
    <w:p w14:paraId="087E6688" w14:textId="77777777" w:rsidR="003554D1" w:rsidRDefault="003554D1" w:rsidP="0008020D">
      <w:pPr>
        <w:spacing w:after="0" w:line="312" w:lineRule="auto"/>
        <w:jc w:val="both"/>
        <w:rPr>
          <w:rFonts w:ascii="Tahoma" w:hAnsi="Tahoma" w:cs="Tahoma"/>
          <w:sz w:val="23"/>
          <w:szCs w:val="23"/>
        </w:rPr>
      </w:pPr>
    </w:p>
    <w:p w14:paraId="77E16AFD" w14:textId="4C418454" w:rsidR="0008020D" w:rsidRPr="0008020D" w:rsidRDefault="0008020D" w:rsidP="0008020D">
      <w:pPr>
        <w:spacing w:after="0" w:line="312" w:lineRule="auto"/>
        <w:jc w:val="both"/>
        <w:rPr>
          <w:rFonts w:ascii="Tahoma" w:hAnsi="Tahoma" w:cs="Tahoma"/>
          <w:sz w:val="23"/>
          <w:szCs w:val="23"/>
        </w:rPr>
      </w:pPr>
      <w:r w:rsidRPr="0008020D">
        <w:rPr>
          <w:rFonts w:ascii="Tahoma" w:hAnsi="Tahoma" w:cs="Tahoma"/>
          <w:sz w:val="23"/>
          <w:szCs w:val="23"/>
        </w:rPr>
        <w:t>Επισυνάπτεται η ανακοίνωση του Διοικητικού Συμβουλίου της ΕΛΜΕ Επαρχίας Θήρας.</w:t>
      </w:r>
    </w:p>
    <w:p w14:paraId="29B6981B" w14:textId="77777777" w:rsidR="00B2560A" w:rsidRPr="00121A23" w:rsidRDefault="00B2560A" w:rsidP="0020574E">
      <w:pPr>
        <w:spacing w:after="0" w:line="312" w:lineRule="auto"/>
        <w:jc w:val="both"/>
        <w:rPr>
          <w:rFonts w:ascii="Tahoma" w:hAnsi="Tahoma" w:cs="Tahoma"/>
          <w:sz w:val="23"/>
          <w:szCs w:val="23"/>
        </w:rPr>
      </w:pPr>
    </w:p>
    <w:p w14:paraId="5CF61B8C" w14:textId="3CCC4E30" w:rsidR="00B2560A" w:rsidRPr="00121A23" w:rsidRDefault="00035DB4" w:rsidP="007B12E3">
      <w:pPr>
        <w:spacing w:after="0" w:line="312" w:lineRule="auto"/>
        <w:jc w:val="center"/>
        <w:rPr>
          <w:rFonts w:ascii="Tahoma" w:hAnsi="Tahoma" w:cs="Tahoma"/>
          <w:b/>
          <w:bCs/>
          <w:sz w:val="23"/>
          <w:szCs w:val="23"/>
        </w:rPr>
      </w:pPr>
      <w:r>
        <w:rPr>
          <w:rFonts w:ascii="Tahoma" w:hAnsi="Tahoma" w:cs="Tahoma"/>
          <w:b/>
          <w:bCs/>
          <w:sz w:val="23"/>
          <w:szCs w:val="23"/>
        </w:rPr>
        <w:t xml:space="preserve">Η </w:t>
      </w:r>
      <w:proofErr w:type="spellStart"/>
      <w:r>
        <w:rPr>
          <w:rFonts w:ascii="Tahoma" w:hAnsi="Tahoma" w:cs="Tahoma"/>
          <w:b/>
          <w:bCs/>
          <w:sz w:val="23"/>
          <w:szCs w:val="23"/>
        </w:rPr>
        <w:t>καταθέτουσα</w:t>
      </w:r>
      <w:proofErr w:type="spellEnd"/>
      <w:r>
        <w:rPr>
          <w:rFonts w:ascii="Tahoma" w:hAnsi="Tahoma" w:cs="Tahoma"/>
          <w:b/>
          <w:bCs/>
          <w:sz w:val="23"/>
          <w:szCs w:val="23"/>
        </w:rPr>
        <w:t xml:space="preserve"> βουλευτής</w:t>
      </w:r>
    </w:p>
    <w:p w14:paraId="688BBE98" w14:textId="77777777" w:rsidR="00B2560A" w:rsidRPr="00121A23" w:rsidRDefault="00B2560A" w:rsidP="007B12E3">
      <w:pPr>
        <w:spacing w:after="0" w:line="312" w:lineRule="auto"/>
        <w:jc w:val="center"/>
        <w:rPr>
          <w:rFonts w:ascii="Tahoma" w:hAnsi="Tahoma" w:cs="Tahoma"/>
          <w:b/>
          <w:bCs/>
          <w:sz w:val="23"/>
          <w:szCs w:val="23"/>
        </w:rPr>
      </w:pPr>
    </w:p>
    <w:p w14:paraId="2F521EBE" w14:textId="2D2C278C" w:rsidR="00711144" w:rsidRPr="00121A23" w:rsidRDefault="00B2560A" w:rsidP="00035DB4">
      <w:pPr>
        <w:spacing w:after="0" w:line="312" w:lineRule="auto"/>
        <w:jc w:val="center"/>
        <w:rPr>
          <w:rFonts w:ascii="Tahoma" w:hAnsi="Tahoma" w:cs="Tahoma"/>
          <w:b/>
          <w:bCs/>
          <w:sz w:val="23"/>
          <w:szCs w:val="23"/>
        </w:rPr>
      </w:pPr>
      <w:r w:rsidRPr="00121A23">
        <w:rPr>
          <w:rFonts w:ascii="Tahoma" w:hAnsi="Tahoma" w:cs="Tahoma"/>
          <w:b/>
          <w:bCs/>
          <w:sz w:val="23"/>
          <w:szCs w:val="23"/>
        </w:rPr>
        <w:t>Τζούφη Μερόπη</w:t>
      </w:r>
    </w:p>
    <w:sectPr w:rsidR="00711144" w:rsidRPr="00121A23" w:rsidSect="00A768A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28905" w14:textId="77777777" w:rsidR="00AE1AB7" w:rsidRDefault="00AE1AB7" w:rsidP="005B498B">
      <w:pPr>
        <w:spacing w:after="0"/>
      </w:pPr>
      <w:r>
        <w:separator/>
      </w:r>
    </w:p>
  </w:endnote>
  <w:endnote w:type="continuationSeparator" w:id="0">
    <w:p w14:paraId="59AF3FA8" w14:textId="77777777" w:rsidR="00AE1AB7" w:rsidRDefault="00AE1AB7" w:rsidP="005B49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9166466"/>
      <w:docPartObj>
        <w:docPartGallery w:val="Page Numbers (Bottom of Page)"/>
        <w:docPartUnique/>
      </w:docPartObj>
    </w:sdtPr>
    <w:sdtContent>
      <w:p w14:paraId="02AFD44A" w14:textId="1174DACC" w:rsidR="002E42EF" w:rsidRDefault="002E42EF" w:rsidP="00DE63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1E444B" w14:textId="77777777" w:rsidR="002E42EF" w:rsidRDefault="002E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ahoma" w:hAnsi="Tahoma" w:cs="Tahoma"/>
        <w:sz w:val="20"/>
        <w:szCs w:val="20"/>
      </w:rPr>
      <w:id w:val="-229304272"/>
      <w:docPartObj>
        <w:docPartGallery w:val="Page Numbers (Bottom of Page)"/>
        <w:docPartUnique/>
      </w:docPartObj>
    </w:sdtPr>
    <w:sdtContent>
      <w:p w14:paraId="68DAD1BD" w14:textId="0BEA1064" w:rsidR="002E42EF" w:rsidRPr="00163740" w:rsidRDefault="002E42EF" w:rsidP="00DE63EF">
        <w:pPr>
          <w:pStyle w:val="Footer"/>
          <w:framePr w:wrap="none" w:vAnchor="text" w:hAnchor="margin" w:xAlign="center" w:y="1"/>
          <w:rPr>
            <w:rStyle w:val="PageNumber"/>
            <w:rFonts w:ascii="Tahoma" w:hAnsi="Tahoma" w:cs="Tahoma"/>
            <w:sz w:val="20"/>
            <w:szCs w:val="20"/>
          </w:rPr>
        </w:pPr>
        <w:r w:rsidRPr="00163740">
          <w:rPr>
            <w:rStyle w:val="PageNumber"/>
            <w:rFonts w:ascii="Tahoma" w:hAnsi="Tahoma" w:cs="Tahoma"/>
            <w:sz w:val="20"/>
            <w:szCs w:val="20"/>
          </w:rPr>
          <w:fldChar w:fldCharType="begin"/>
        </w:r>
        <w:r w:rsidRPr="00163740">
          <w:rPr>
            <w:rStyle w:val="PageNumber"/>
            <w:rFonts w:ascii="Tahoma" w:hAnsi="Tahoma" w:cs="Tahoma"/>
            <w:sz w:val="20"/>
            <w:szCs w:val="20"/>
          </w:rPr>
          <w:instrText xml:space="preserve"> PAGE </w:instrText>
        </w:r>
        <w:r w:rsidRPr="00163740">
          <w:rPr>
            <w:rStyle w:val="PageNumber"/>
            <w:rFonts w:ascii="Tahoma" w:hAnsi="Tahoma" w:cs="Tahoma"/>
            <w:sz w:val="20"/>
            <w:szCs w:val="20"/>
          </w:rPr>
          <w:fldChar w:fldCharType="separate"/>
        </w:r>
        <w:r w:rsidRPr="00163740">
          <w:rPr>
            <w:rStyle w:val="PageNumber"/>
            <w:rFonts w:ascii="Tahoma" w:hAnsi="Tahoma" w:cs="Tahoma"/>
            <w:noProof/>
            <w:sz w:val="20"/>
            <w:szCs w:val="20"/>
          </w:rPr>
          <w:t>1</w:t>
        </w:r>
        <w:r w:rsidRPr="00163740">
          <w:rPr>
            <w:rStyle w:val="PageNumber"/>
            <w:rFonts w:ascii="Tahoma" w:hAnsi="Tahoma" w:cs="Tahoma"/>
            <w:sz w:val="20"/>
            <w:szCs w:val="20"/>
          </w:rPr>
          <w:fldChar w:fldCharType="end"/>
        </w:r>
      </w:p>
    </w:sdtContent>
  </w:sdt>
  <w:p w14:paraId="111C6AAA" w14:textId="77777777" w:rsidR="005B498B" w:rsidRPr="002E42EF" w:rsidRDefault="005B498B">
    <w:pPr>
      <w:pStyle w:val="Footer"/>
      <w:rPr>
        <w:rFonts w:ascii="Helvetica Neue" w:hAnsi="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48F38" w14:textId="77777777" w:rsidR="00AE1AB7" w:rsidRDefault="00AE1AB7" w:rsidP="005B498B">
      <w:pPr>
        <w:spacing w:after="0"/>
      </w:pPr>
      <w:r>
        <w:separator/>
      </w:r>
    </w:p>
  </w:footnote>
  <w:footnote w:type="continuationSeparator" w:id="0">
    <w:p w14:paraId="4AB17D17" w14:textId="77777777" w:rsidR="00AE1AB7" w:rsidRDefault="00AE1AB7" w:rsidP="005B49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1CF6"/>
    <w:multiLevelType w:val="hybridMultilevel"/>
    <w:tmpl w:val="85EE9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B44F6"/>
    <w:multiLevelType w:val="hybridMultilevel"/>
    <w:tmpl w:val="99F84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E1B3B"/>
    <w:multiLevelType w:val="hybridMultilevel"/>
    <w:tmpl w:val="30D6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D1A2A"/>
    <w:multiLevelType w:val="hybridMultilevel"/>
    <w:tmpl w:val="E4DE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84170"/>
    <w:multiLevelType w:val="hybridMultilevel"/>
    <w:tmpl w:val="BF247930"/>
    <w:lvl w:ilvl="0" w:tplc="A90CB61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C08F3"/>
    <w:multiLevelType w:val="hybridMultilevel"/>
    <w:tmpl w:val="FD3A4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431B7"/>
    <w:multiLevelType w:val="hybridMultilevel"/>
    <w:tmpl w:val="23EA2C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53E64E2"/>
    <w:multiLevelType w:val="hybridMultilevel"/>
    <w:tmpl w:val="946ECC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7D6663D"/>
    <w:multiLevelType w:val="hybridMultilevel"/>
    <w:tmpl w:val="E2346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60004"/>
    <w:multiLevelType w:val="hybridMultilevel"/>
    <w:tmpl w:val="83025D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B37D6"/>
    <w:multiLevelType w:val="hybridMultilevel"/>
    <w:tmpl w:val="77C8C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D401F0"/>
    <w:multiLevelType w:val="hybridMultilevel"/>
    <w:tmpl w:val="8C68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432F88"/>
    <w:multiLevelType w:val="hybridMultilevel"/>
    <w:tmpl w:val="5B1EF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606904">
    <w:abstractNumId w:val="7"/>
  </w:num>
  <w:num w:numId="2" w16cid:durableId="1067217837">
    <w:abstractNumId w:val="6"/>
  </w:num>
  <w:num w:numId="3" w16cid:durableId="1774982451">
    <w:abstractNumId w:val="0"/>
  </w:num>
  <w:num w:numId="4" w16cid:durableId="688722766">
    <w:abstractNumId w:val="12"/>
  </w:num>
  <w:num w:numId="5" w16cid:durableId="2022781074">
    <w:abstractNumId w:val="5"/>
  </w:num>
  <w:num w:numId="6" w16cid:durableId="1039890557">
    <w:abstractNumId w:val="4"/>
  </w:num>
  <w:num w:numId="7" w16cid:durableId="101658654">
    <w:abstractNumId w:val="9"/>
  </w:num>
  <w:num w:numId="8" w16cid:durableId="2056731507">
    <w:abstractNumId w:val="8"/>
  </w:num>
  <w:num w:numId="9" w16cid:durableId="1366639178">
    <w:abstractNumId w:val="11"/>
  </w:num>
  <w:num w:numId="10" w16cid:durableId="1640959827">
    <w:abstractNumId w:val="1"/>
  </w:num>
  <w:num w:numId="11" w16cid:durableId="214121640">
    <w:abstractNumId w:val="10"/>
  </w:num>
  <w:num w:numId="12" w16cid:durableId="181628141">
    <w:abstractNumId w:val="2"/>
  </w:num>
  <w:num w:numId="13" w16cid:durableId="1401949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1"/>
    <w:rsid w:val="0001559E"/>
    <w:rsid w:val="00023D2B"/>
    <w:rsid w:val="00025A8B"/>
    <w:rsid w:val="00035DB4"/>
    <w:rsid w:val="00036ED0"/>
    <w:rsid w:val="00066BB6"/>
    <w:rsid w:val="0008020D"/>
    <w:rsid w:val="00085191"/>
    <w:rsid w:val="000D0452"/>
    <w:rsid w:val="000D3B8D"/>
    <w:rsid w:val="00110153"/>
    <w:rsid w:val="00110A9A"/>
    <w:rsid w:val="00121A23"/>
    <w:rsid w:val="0013785A"/>
    <w:rsid w:val="00142B2F"/>
    <w:rsid w:val="00163740"/>
    <w:rsid w:val="00183F95"/>
    <w:rsid w:val="00185D0A"/>
    <w:rsid w:val="001C0D6B"/>
    <w:rsid w:val="001E4B3B"/>
    <w:rsid w:val="001E7816"/>
    <w:rsid w:val="001E7E7C"/>
    <w:rsid w:val="001F4504"/>
    <w:rsid w:val="00202A41"/>
    <w:rsid w:val="0020574E"/>
    <w:rsid w:val="002072E8"/>
    <w:rsid w:val="0021687D"/>
    <w:rsid w:val="00221D34"/>
    <w:rsid w:val="002244C4"/>
    <w:rsid w:val="00272819"/>
    <w:rsid w:val="0027664F"/>
    <w:rsid w:val="00277536"/>
    <w:rsid w:val="002804E8"/>
    <w:rsid w:val="002A4AEE"/>
    <w:rsid w:val="002C0D30"/>
    <w:rsid w:val="002C5E81"/>
    <w:rsid w:val="002D42AC"/>
    <w:rsid w:val="002D603C"/>
    <w:rsid w:val="002E060C"/>
    <w:rsid w:val="002E42EF"/>
    <w:rsid w:val="002E65FD"/>
    <w:rsid w:val="002F1BC3"/>
    <w:rsid w:val="0030219F"/>
    <w:rsid w:val="003074D5"/>
    <w:rsid w:val="00327F64"/>
    <w:rsid w:val="00353739"/>
    <w:rsid w:val="003554D1"/>
    <w:rsid w:val="00372636"/>
    <w:rsid w:val="00374EFE"/>
    <w:rsid w:val="003D4119"/>
    <w:rsid w:val="003E2D7D"/>
    <w:rsid w:val="00422484"/>
    <w:rsid w:val="0042755F"/>
    <w:rsid w:val="004537B7"/>
    <w:rsid w:val="00460B5D"/>
    <w:rsid w:val="00477EE3"/>
    <w:rsid w:val="004833CB"/>
    <w:rsid w:val="00483A8D"/>
    <w:rsid w:val="00497752"/>
    <w:rsid w:val="004A21FD"/>
    <w:rsid w:val="004C6B39"/>
    <w:rsid w:val="004D40CC"/>
    <w:rsid w:val="004E6DA9"/>
    <w:rsid w:val="00543518"/>
    <w:rsid w:val="0056745A"/>
    <w:rsid w:val="005A2F1C"/>
    <w:rsid w:val="005A7F3F"/>
    <w:rsid w:val="005B498B"/>
    <w:rsid w:val="005B4BB1"/>
    <w:rsid w:val="005B78B3"/>
    <w:rsid w:val="005D6CFD"/>
    <w:rsid w:val="005F2A74"/>
    <w:rsid w:val="006107A5"/>
    <w:rsid w:val="00617FF7"/>
    <w:rsid w:val="0064518A"/>
    <w:rsid w:val="00645CA4"/>
    <w:rsid w:val="00672C7E"/>
    <w:rsid w:val="00695A13"/>
    <w:rsid w:val="006B475C"/>
    <w:rsid w:val="006C5544"/>
    <w:rsid w:val="006D10D2"/>
    <w:rsid w:val="006D5D45"/>
    <w:rsid w:val="006F09C9"/>
    <w:rsid w:val="006F18C4"/>
    <w:rsid w:val="00707078"/>
    <w:rsid w:val="00711144"/>
    <w:rsid w:val="00723E54"/>
    <w:rsid w:val="00725A99"/>
    <w:rsid w:val="00756D04"/>
    <w:rsid w:val="00774972"/>
    <w:rsid w:val="0078181D"/>
    <w:rsid w:val="00794319"/>
    <w:rsid w:val="007A03A8"/>
    <w:rsid w:val="007A0683"/>
    <w:rsid w:val="007A1215"/>
    <w:rsid w:val="007B12E3"/>
    <w:rsid w:val="007C0B25"/>
    <w:rsid w:val="007C6E8A"/>
    <w:rsid w:val="007D5E08"/>
    <w:rsid w:val="00825488"/>
    <w:rsid w:val="0083278D"/>
    <w:rsid w:val="00834B95"/>
    <w:rsid w:val="00845039"/>
    <w:rsid w:val="00854A94"/>
    <w:rsid w:val="00862F5E"/>
    <w:rsid w:val="00870443"/>
    <w:rsid w:val="00890EFE"/>
    <w:rsid w:val="008A2771"/>
    <w:rsid w:val="008B027F"/>
    <w:rsid w:val="008B4276"/>
    <w:rsid w:val="008B688E"/>
    <w:rsid w:val="008C0AFF"/>
    <w:rsid w:val="008D72F3"/>
    <w:rsid w:val="008E609E"/>
    <w:rsid w:val="008F376C"/>
    <w:rsid w:val="00910183"/>
    <w:rsid w:val="00947392"/>
    <w:rsid w:val="009B778F"/>
    <w:rsid w:val="009C3EDE"/>
    <w:rsid w:val="009F01FF"/>
    <w:rsid w:val="009F7319"/>
    <w:rsid w:val="00A06419"/>
    <w:rsid w:val="00A06B1B"/>
    <w:rsid w:val="00A14C88"/>
    <w:rsid w:val="00A2105F"/>
    <w:rsid w:val="00A2209A"/>
    <w:rsid w:val="00A372CB"/>
    <w:rsid w:val="00A532FC"/>
    <w:rsid w:val="00A768A9"/>
    <w:rsid w:val="00AA560B"/>
    <w:rsid w:val="00AD121D"/>
    <w:rsid w:val="00AE1AB7"/>
    <w:rsid w:val="00AE5767"/>
    <w:rsid w:val="00B00E73"/>
    <w:rsid w:val="00B12B0A"/>
    <w:rsid w:val="00B167FB"/>
    <w:rsid w:val="00B2560A"/>
    <w:rsid w:val="00B54381"/>
    <w:rsid w:val="00B61933"/>
    <w:rsid w:val="00B76E46"/>
    <w:rsid w:val="00BD750E"/>
    <w:rsid w:val="00BF1FD5"/>
    <w:rsid w:val="00C014F7"/>
    <w:rsid w:val="00C148A7"/>
    <w:rsid w:val="00C239AD"/>
    <w:rsid w:val="00C33758"/>
    <w:rsid w:val="00C368E9"/>
    <w:rsid w:val="00CA1FD1"/>
    <w:rsid w:val="00CA52AE"/>
    <w:rsid w:val="00CD4C3D"/>
    <w:rsid w:val="00CE14BE"/>
    <w:rsid w:val="00CE33A8"/>
    <w:rsid w:val="00D0268D"/>
    <w:rsid w:val="00D05ACE"/>
    <w:rsid w:val="00D159D7"/>
    <w:rsid w:val="00D17B02"/>
    <w:rsid w:val="00D36F72"/>
    <w:rsid w:val="00D3788A"/>
    <w:rsid w:val="00D409A7"/>
    <w:rsid w:val="00D832DD"/>
    <w:rsid w:val="00DA6411"/>
    <w:rsid w:val="00DB7583"/>
    <w:rsid w:val="00DC196D"/>
    <w:rsid w:val="00DC3BCD"/>
    <w:rsid w:val="00E00AE8"/>
    <w:rsid w:val="00E067A3"/>
    <w:rsid w:val="00E23575"/>
    <w:rsid w:val="00E360AA"/>
    <w:rsid w:val="00E4026D"/>
    <w:rsid w:val="00E43DDA"/>
    <w:rsid w:val="00E543AD"/>
    <w:rsid w:val="00E908F3"/>
    <w:rsid w:val="00E93F7A"/>
    <w:rsid w:val="00EA3FA4"/>
    <w:rsid w:val="00EB3BB0"/>
    <w:rsid w:val="00EB593D"/>
    <w:rsid w:val="00ED2C71"/>
    <w:rsid w:val="00ED473E"/>
    <w:rsid w:val="00EE53E5"/>
    <w:rsid w:val="00F346F2"/>
    <w:rsid w:val="00F37DF6"/>
    <w:rsid w:val="00FC669C"/>
    <w:rsid w:val="00FE1C36"/>
    <w:rsid w:val="00FF54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0E52"/>
  <w15:chartTrackingRefBased/>
  <w15:docId w15:val="{C9BDF563-AB90-47F8-A0E2-D347E77E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CE"/>
  </w:style>
  <w:style w:type="paragraph" w:styleId="Heading1">
    <w:name w:val="heading 1"/>
    <w:basedOn w:val="Normal"/>
    <w:next w:val="Normal"/>
    <w:link w:val="Heading1Char"/>
    <w:uiPriority w:val="9"/>
    <w:qFormat/>
    <w:rsid w:val="00D05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AC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D05A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5ACE"/>
    <w:rPr>
      <w:rFonts w:eastAsiaTheme="minorEastAsia"/>
      <w:color w:val="5A5A5A" w:themeColor="text1" w:themeTint="A5"/>
      <w:spacing w:val="15"/>
    </w:rPr>
  </w:style>
  <w:style w:type="paragraph" w:styleId="NoSpacing">
    <w:name w:val="No Spacing"/>
    <w:link w:val="NoSpacingChar"/>
    <w:uiPriority w:val="1"/>
    <w:qFormat/>
    <w:rsid w:val="00D05ACE"/>
    <w:pPr>
      <w:spacing w:after="0"/>
    </w:pPr>
    <w:rPr>
      <w:rFonts w:eastAsiaTheme="minorEastAsia"/>
      <w:lang w:eastAsia="el-GR"/>
    </w:rPr>
  </w:style>
  <w:style w:type="character" w:customStyle="1" w:styleId="NoSpacingChar">
    <w:name w:val="No Spacing Char"/>
    <w:basedOn w:val="DefaultParagraphFont"/>
    <w:link w:val="NoSpacing"/>
    <w:uiPriority w:val="1"/>
    <w:rsid w:val="00D05ACE"/>
    <w:rPr>
      <w:rFonts w:eastAsiaTheme="minorEastAsia"/>
      <w:lang w:eastAsia="el-GR"/>
    </w:rPr>
  </w:style>
  <w:style w:type="paragraph" w:styleId="ListParagraph">
    <w:name w:val="List Paragraph"/>
    <w:basedOn w:val="Normal"/>
    <w:uiPriority w:val="34"/>
    <w:qFormat/>
    <w:rsid w:val="00D05ACE"/>
    <w:pPr>
      <w:ind w:left="720"/>
      <w:contextualSpacing/>
    </w:pPr>
  </w:style>
  <w:style w:type="paragraph" w:styleId="Header">
    <w:name w:val="header"/>
    <w:basedOn w:val="Normal"/>
    <w:link w:val="HeaderChar"/>
    <w:uiPriority w:val="99"/>
    <w:unhideWhenUsed/>
    <w:rsid w:val="005B498B"/>
    <w:pPr>
      <w:tabs>
        <w:tab w:val="center" w:pos="4153"/>
        <w:tab w:val="right" w:pos="8306"/>
      </w:tabs>
      <w:spacing w:after="0"/>
    </w:pPr>
  </w:style>
  <w:style w:type="character" w:customStyle="1" w:styleId="HeaderChar">
    <w:name w:val="Header Char"/>
    <w:basedOn w:val="DefaultParagraphFont"/>
    <w:link w:val="Header"/>
    <w:uiPriority w:val="99"/>
    <w:rsid w:val="005B498B"/>
  </w:style>
  <w:style w:type="paragraph" w:styleId="Footer">
    <w:name w:val="footer"/>
    <w:basedOn w:val="Normal"/>
    <w:link w:val="FooterChar"/>
    <w:uiPriority w:val="99"/>
    <w:unhideWhenUsed/>
    <w:rsid w:val="005B498B"/>
    <w:pPr>
      <w:tabs>
        <w:tab w:val="center" w:pos="4153"/>
        <w:tab w:val="right" w:pos="8306"/>
      </w:tabs>
      <w:spacing w:after="0"/>
    </w:pPr>
  </w:style>
  <w:style w:type="character" w:customStyle="1" w:styleId="FooterChar">
    <w:name w:val="Footer Char"/>
    <w:basedOn w:val="DefaultParagraphFont"/>
    <w:link w:val="Footer"/>
    <w:uiPriority w:val="99"/>
    <w:rsid w:val="005B498B"/>
  </w:style>
  <w:style w:type="character" w:styleId="PageNumber">
    <w:name w:val="page number"/>
    <w:basedOn w:val="DefaultParagraphFont"/>
    <w:uiPriority w:val="99"/>
    <w:semiHidden/>
    <w:unhideWhenUsed/>
    <w:rsid w:val="002E42EF"/>
  </w:style>
  <w:style w:type="paragraph" w:styleId="NormalWeb">
    <w:name w:val="Normal (Web)"/>
    <w:basedOn w:val="Normal"/>
    <w:uiPriority w:val="99"/>
    <w:semiHidden/>
    <w:unhideWhenUsed/>
    <w:rsid w:val="00E067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46727">
      <w:bodyDiv w:val="1"/>
      <w:marLeft w:val="0"/>
      <w:marRight w:val="0"/>
      <w:marTop w:val="0"/>
      <w:marBottom w:val="0"/>
      <w:divBdr>
        <w:top w:val="none" w:sz="0" w:space="0" w:color="auto"/>
        <w:left w:val="none" w:sz="0" w:space="0" w:color="auto"/>
        <w:bottom w:val="none" w:sz="0" w:space="0" w:color="auto"/>
        <w:right w:val="none" w:sz="0" w:space="0" w:color="auto"/>
      </w:divBdr>
    </w:div>
    <w:div w:id="640965806">
      <w:bodyDiv w:val="1"/>
      <w:marLeft w:val="0"/>
      <w:marRight w:val="0"/>
      <w:marTop w:val="0"/>
      <w:marBottom w:val="0"/>
      <w:divBdr>
        <w:top w:val="none" w:sz="0" w:space="0" w:color="auto"/>
        <w:left w:val="none" w:sz="0" w:space="0" w:color="auto"/>
        <w:bottom w:val="none" w:sz="0" w:space="0" w:color="auto"/>
        <w:right w:val="none" w:sz="0" w:space="0" w:color="auto"/>
      </w:divBdr>
    </w:div>
    <w:div w:id="925652507">
      <w:bodyDiv w:val="1"/>
      <w:marLeft w:val="0"/>
      <w:marRight w:val="0"/>
      <w:marTop w:val="0"/>
      <w:marBottom w:val="0"/>
      <w:divBdr>
        <w:top w:val="none" w:sz="0" w:space="0" w:color="auto"/>
        <w:left w:val="none" w:sz="0" w:space="0" w:color="auto"/>
        <w:bottom w:val="none" w:sz="0" w:space="0" w:color="auto"/>
        <w:right w:val="none" w:sz="0" w:space="0" w:color="auto"/>
      </w:divBdr>
    </w:div>
    <w:div w:id="1044215995">
      <w:bodyDiv w:val="1"/>
      <w:marLeft w:val="0"/>
      <w:marRight w:val="0"/>
      <w:marTop w:val="0"/>
      <w:marBottom w:val="0"/>
      <w:divBdr>
        <w:top w:val="none" w:sz="0" w:space="0" w:color="auto"/>
        <w:left w:val="none" w:sz="0" w:space="0" w:color="auto"/>
        <w:bottom w:val="none" w:sz="0" w:space="0" w:color="auto"/>
        <w:right w:val="none" w:sz="0" w:space="0" w:color="auto"/>
      </w:divBdr>
    </w:div>
    <w:div w:id="14176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Costula Patoucha</dc:creator>
  <cp:keywords/>
  <dc:description/>
  <cp:lastModifiedBy>Asterios Ntais</cp:lastModifiedBy>
  <cp:revision>2</cp:revision>
  <dcterms:created xsi:type="dcterms:W3CDTF">2025-02-10T13:27:00Z</dcterms:created>
  <dcterms:modified xsi:type="dcterms:W3CDTF">2025-02-10T13:27:00Z</dcterms:modified>
</cp:coreProperties>
</file>