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4BD1" w14:textId="3C362ABD" w:rsidR="00202A41" w:rsidRPr="00121A23" w:rsidRDefault="00202A41" w:rsidP="002E42EF">
      <w:pPr>
        <w:spacing w:after="0" w:line="312" w:lineRule="auto"/>
        <w:jc w:val="center"/>
        <w:rPr>
          <w:rFonts w:ascii="Tahoma" w:hAnsi="Tahoma" w:cs="Tahoma"/>
          <w:sz w:val="23"/>
          <w:szCs w:val="23"/>
        </w:rPr>
      </w:pPr>
      <w:r w:rsidRPr="00121A23">
        <w:rPr>
          <w:rFonts w:ascii="Tahoma" w:hAnsi="Tahoma" w:cs="Tahoma"/>
          <w:noProof/>
          <w:sz w:val="23"/>
          <w:szCs w:val="23"/>
        </w:rPr>
        <w:drawing>
          <wp:inline distT="0" distB="0" distL="0" distR="0" wp14:anchorId="05127818" wp14:editId="141DBF12">
            <wp:extent cx="1542911" cy="600364"/>
            <wp:effectExtent l="0" t="0" r="0" b="0"/>
            <wp:docPr id="562928313" name="Εικόνα 1" descr="Εικόνα που περιέχει γραμματοσειρά, γραφικά, κείμενο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28313" name="Εικόνα 1" descr="Εικόνα που περιέχει γραμματοσειρά, γραφικά, κείμενο, γραφιστική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21" cy="62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4B01A" w14:textId="77777777" w:rsidR="00202A41" w:rsidRPr="00121A23" w:rsidRDefault="00202A41" w:rsidP="002E42EF">
      <w:pPr>
        <w:spacing w:after="0" w:line="312" w:lineRule="auto"/>
        <w:rPr>
          <w:rFonts w:ascii="Tahoma" w:hAnsi="Tahoma" w:cs="Tahoma"/>
          <w:sz w:val="23"/>
          <w:szCs w:val="23"/>
        </w:rPr>
      </w:pPr>
    </w:p>
    <w:p w14:paraId="452D8CC6" w14:textId="31DCB0B6" w:rsidR="00202A41" w:rsidRPr="00121A23" w:rsidRDefault="00202A41" w:rsidP="002E42EF">
      <w:pPr>
        <w:spacing w:after="0" w:line="312" w:lineRule="auto"/>
        <w:jc w:val="right"/>
        <w:rPr>
          <w:rFonts w:ascii="Tahoma" w:hAnsi="Tahoma" w:cs="Tahoma"/>
          <w:sz w:val="23"/>
          <w:szCs w:val="23"/>
        </w:rPr>
      </w:pPr>
      <w:r w:rsidRPr="00121A23">
        <w:rPr>
          <w:rFonts w:ascii="Tahoma" w:hAnsi="Tahoma" w:cs="Tahoma"/>
          <w:sz w:val="23"/>
          <w:szCs w:val="23"/>
        </w:rPr>
        <w:t xml:space="preserve">Αθήνα, </w:t>
      </w:r>
      <w:r w:rsidR="00F37DF6" w:rsidRPr="00121A23">
        <w:rPr>
          <w:rFonts w:ascii="Tahoma" w:hAnsi="Tahoma" w:cs="Tahoma"/>
          <w:sz w:val="23"/>
          <w:szCs w:val="23"/>
        </w:rPr>
        <w:t>1</w:t>
      </w:r>
      <w:r w:rsidR="00121A23">
        <w:rPr>
          <w:rFonts w:ascii="Tahoma" w:hAnsi="Tahoma" w:cs="Tahoma"/>
          <w:sz w:val="23"/>
          <w:szCs w:val="23"/>
          <w:lang w:val="en-US"/>
        </w:rPr>
        <w:t>3</w:t>
      </w:r>
      <w:r w:rsidR="00D17B02" w:rsidRPr="00121A23">
        <w:rPr>
          <w:rFonts w:ascii="Tahoma" w:hAnsi="Tahoma" w:cs="Tahoma"/>
          <w:sz w:val="23"/>
          <w:szCs w:val="23"/>
        </w:rPr>
        <w:t xml:space="preserve"> </w:t>
      </w:r>
      <w:r w:rsidR="00F0435E">
        <w:rPr>
          <w:rFonts w:ascii="Tahoma" w:hAnsi="Tahoma" w:cs="Tahoma"/>
          <w:sz w:val="23"/>
          <w:szCs w:val="23"/>
        </w:rPr>
        <w:t>Ιανουαρίου</w:t>
      </w:r>
      <w:r w:rsidRPr="00121A23">
        <w:rPr>
          <w:rFonts w:ascii="Tahoma" w:hAnsi="Tahoma" w:cs="Tahoma"/>
          <w:sz w:val="23"/>
          <w:szCs w:val="23"/>
        </w:rPr>
        <w:t xml:space="preserve"> 202</w:t>
      </w:r>
      <w:r w:rsidR="00F0435E">
        <w:rPr>
          <w:rFonts w:ascii="Tahoma" w:hAnsi="Tahoma" w:cs="Tahoma"/>
          <w:sz w:val="23"/>
          <w:szCs w:val="23"/>
        </w:rPr>
        <w:t>5</w:t>
      </w:r>
    </w:p>
    <w:p w14:paraId="0BEEE75A" w14:textId="77777777" w:rsidR="002E42EF" w:rsidRPr="00121A23" w:rsidRDefault="002E42EF" w:rsidP="002E42EF">
      <w:pPr>
        <w:spacing w:after="0" w:line="312" w:lineRule="auto"/>
        <w:jc w:val="right"/>
        <w:rPr>
          <w:rFonts w:ascii="Tahoma" w:hAnsi="Tahoma" w:cs="Tahoma"/>
          <w:sz w:val="23"/>
          <w:szCs w:val="23"/>
        </w:rPr>
      </w:pPr>
    </w:p>
    <w:p w14:paraId="2FA486CA" w14:textId="36829A82" w:rsidR="00202A41" w:rsidRPr="00121A23" w:rsidRDefault="00F37DF6" w:rsidP="002E42EF">
      <w:pPr>
        <w:spacing w:after="0" w:line="312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121A23">
        <w:rPr>
          <w:rFonts w:ascii="Tahoma" w:hAnsi="Tahoma" w:cs="Tahoma"/>
          <w:b/>
          <w:bCs/>
          <w:sz w:val="24"/>
          <w:szCs w:val="24"/>
          <w:u w:val="single"/>
        </w:rPr>
        <w:t xml:space="preserve">ΕΠΙΚΑΙΡΗ </w:t>
      </w:r>
      <w:r w:rsidR="00202A41" w:rsidRPr="00121A23">
        <w:rPr>
          <w:rFonts w:ascii="Tahoma" w:hAnsi="Tahoma" w:cs="Tahoma"/>
          <w:b/>
          <w:bCs/>
          <w:sz w:val="24"/>
          <w:szCs w:val="24"/>
          <w:u w:val="single"/>
        </w:rPr>
        <w:t>ΕΡΩΤΗΣΗ</w:t>
      </w:r>
    </w:p>
    <w:p w14:paraId="1BD557E0" w14:textId="77777777" w:rsidR="00202A41" w:rsidRPr="00121A23" w:rsidRDefault="00202A41" w:rsidP="002E42EF">
      <w:pPr>
        <w:spacing w:after="0" w:line="312" w:lineRule="auto"/>
        <w:rPr>
          <w:rFonts w:ascii="Tahoma" w:hAnsi="Tahoma" w:cs="Tahoma"/>
          <w:b/>
          <w:bCs/>
          <w:sz w:val="23"/>
          <w:szCs w:val="23"/>
        </w:rPr>
      </w:pPr>
    </w:p>
    <w:p w14:paraId="3ECEEF05" w14:textId="53C61D23" w:rsidR="00202A41" w:rsidRPr="00121A23" w:rsidRDefault="00672C7E" w:rsidP="00672C7E">
      <w:pPr>
        <w:spacing w:after="0" w:line="312" w:lineRule="auto"/>
        <w:jc w:val="center"/>
        <w:rPr>
          <w:rFonts w:ascii="Tahoma" w:hAnsi="Tahoma" w:cs="Tahoma"/>
          <w:sz w:val="23"/>
          <w:szCs w:val="23"/>
        </w:rPr>
      </w:pPr>
      <w:r w:rsidRPr="00121A23">
        <w:rPr>
          <w:rFonts w:ascii="Tahoma" w:hAnsi="Tahoma" w:cs="Tahoma"/>
          <w:sz w:val="23"/>
          <w:szCs w:val="23"/>
        </w:rPr>
        <w:t xml:space="preserve">- </w:t>
      </w:r>
      <w:r w:rsidR="002E42EF" w:rsidRPr="00121A23">
        <w:rPr>
          <w:rFonts w:ascii="Tahoma" w:hAnsi="Tahoma" w:cs="Tahoma"/>
          <w:sz w:val="23"/>
          <w:szCs w:val="23"/>
        </w:rPr>
        <w:t>προς</w:t>
      </w:r>
      <w:r w:rsidRPr="00121A23">
        <w:rPr>
          <w:rFonts w:ascii="Tahoma" w:hAnsi="Tahoma" w:cs="Tahoma"/>
          <w:sz w:val="23"/>
          <w:szCs w:val="23"/>
        </w:rPr>
        <w:t xml:space="preserve"> </w:t>
      </w:r>
      <w:r w:rsidR="002E42EF" w:rsidRPr="00121A23">
        <w:rPr>
          <w:rFonts w:ascii="Tahoma" w:hAnsi="Tahoma" w:cs="Tahoma"/>
          <w:sz w:val="23"/>
          <w:szCs w:val="23"/>
        </w:rPr>
        <w:t>τ</w:t>
      </w:r>
      <w:r w:rsidR="00202A41" w:rsidRPr="00121A23">
        <w:rPr>
          <w:rFonts w:ascii="Tahoma" w:hAnsi="Tahoma" w:cs="Tahoma"/>
          <w:sz w:val="23"/>
          <w:szCs w:val="23"/>
        </w:rPr>
        <w:t xml:space="preserve">ον </w:t>
      </w:r>
      <w:r w:rsidR="002E42EF" w:rsidRPr="00121A23">
        <w:rPr>
          <w:rFonts w:ascii="Tahoma" w:hAnsi="Tahoma" w:cs="Tahoma"/>
          <w:sz w:val="23"/>
          <w:szCs w:val="23"/>
        </w:rPr>
        <w:t>υ</w:t>
      </w:r>
      <w:r w:rsidR="00202A41" w:rsidRPr="00121A23">
        <w:rPr>
          <w:rFonts w:ascii="Tahoma" w:hAnsi="Tahoma" w:cs="Tahoma"/>
          <w:sz w:val="23"/>
          <w:szCs w:val="23"/>
        </w:rPr>
        <w:t>πουργό</w:t>
      </w:r>
      <w:r w:rsidR="00D17B02" w:rsidRPr="00121A23">
        <w:rPr>
          <w:rFonts w:ascii="Tahoma" w:hAnsi="Tahoma" w:cs="Tahoma"/>
          <w:sz w:val="23"/>
          <w:szCs w:val="23"/>
        </w:rPr>
        <w:t xml:space="preserve"> </w:t>
      </w:r>
      <w:r w:rsidR="00F0435E">
        <w:rPr>
          <w:rFonts w:ascii="Tahoma" w:hAnsi="Tahoma" w:cs="Tahoma"/>
          <w:sz w:val="23"/>
          <w:szCs w:val="23"/>
        </w:rPr>
        <w:t>Περιβάλλοντος &amp; Ενέργειας</w:t>
      </w:r>
    </w:p>
    <w:p w14:paraId="45FE69BB" w14:textId="77777777" w:rsidR="003E2D7D" w:rsidRPr="00121A23" w:rsidRDefault="003E2D7D" w:rsidP="00794319">
      <w:pPr>
        <w:spacing w:after="0" w:line="312" w:lineRule="auto"/>
        <w:rPr>
          <w:rFonts w:ascii="Tahoma" w:hAnsi="Tahoma" w:cs="Tahoma"/>
          <w:sz w:val="23"/>
          <w:szCs w:val="23"/>
        </w:rPr>
      </w:pPr>
    </w:p>
    <w:p w14:paraId="4625FDFC" w14:textId="6033F156" w:rsidR="00B2560A" w:rsidRDefault="00B2560A" w:rsidP="00B2560A">
      <w:pPr>
        <w:spacing w:after="0" w:line="312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121A23">
        <w:rPr>
          <w:rFonts w:ascii="Tahoma" w:hAnsi="Tahoma" w:cs="Tahoma"/>
          <w:b/>
          <w:bCs/>
          <w:sz w:val="23"/>
          <w:szCs w:val="23"/>
        </w:rPr>
        <w:t>Θέμα: «</w:t>
      </w:r>
      <w:r w:rsidR="002660C7">
        <w:rPr>
          <w:rFonts w:ascii="Tahoma" w:hAnsi="Tahoma" w:cs="Tahoma"/>
          <w:b/>
          <w:bCs/>
          <w:sz w:val="23"/>
          <w:szCs w:val="23"/>
        </w:rPr>
        <w:t>Να δοθεί οριστική λύση στο πρόβλημα της αιθαλομίχλης στα Ιωάννινα</w:t>
      </w:r>
      <w:r w:rsidRPr="00121A23">
        <w:rPr>
          <w:rFonts w:ascii="Tahoma" w:hAnsi="Tahoma" w:cs="Tahoma"/>
          <w:b/>
          <w:bCs/>
          <w:sz w:val="23"/>
          <w:szCs w:val="23"/>
        </w:rPr>
        <w:t>»</w:t>
      </w:r>
    </w:p>
    <w:p w14:paraId="18029FD6" w14:textId="77777777" w:rsidR="00272819" w:rsidRDefault="00272819" w:rsidP="00B2560A">
      <w:pPr>
        <w:spacing w:after="0" w:line="312" w:lineRule="auto"/>
        <w:jc w:val="center"/>
        <w:rPr>
          <w:rFonts w:ascii="Tahoma" w:hAnsi="Tahoma" w:cs="Tahoma"/>
          <w:b/>
          <w:bCs/>
          <w:sz w:val="23"/>
          <w:szCs w:val="23"/>
        </w:rPr>
      </w:pPr>
    </w:p>
    <w:p w14:paraId="52A0C623" w14:textId="66FDE56B" w:rsidR="001C2B55" w:rsidRPr="001C2B55" w:rsidRDefault="001C2B55" w:rsidP="001C2B55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1C2B55">
        <w:rPr>
          <w:rFonts w:ascii="Tahoma" w:hAnsi="Tahoma" w:cs="Tahoma"/>
          <w:sz w:val="23"/>
          <w:szCs w:val="23"/>
        </w:rPr>
        <w:t xml:space="preserve">Το φαινόμενο της αιθαλομίχλης στα Ιωάννινα αποτελεί διαχρονικό πρόβλημα, με σοβαρές επιπτώσεις στη δημόσια υγεία και το περιβάλλον. Η συνδυασμένη αύξηση των τιμών ενέργειας και η οικονομική πίεση οδηγούν πολλούς κατοίκους στη χρήση τζακιών και </w:t>
      </w:r>
      <w:proofErr w:type="spellStart"/>
      <w:r w:rsidRPr="001C2B55">
        <w:rPr>
          <w:rFonts w:ascii="Tahoma" w:hAnsi="Tahoma" w:cs="Tahoma"/>
          <w:sz w:val="23"/>
          <w:szCs w:val="23"/>
        </w:rPr>
        <w:t>ξυλόσομπων</w:t>
      </w:r>
      <w:proofErr w:type="spellEnd"/>
      <w:r w:rsidRPr="001C2B55">
        <w:rPr>
          <w:rFonts w:ascii="Tahoma" w:hAnsi="Tahoma" w:cs="Tahoma"/>
          <w:sz w:val="23"/>
          <w:szCs w:val="23"/>
        </w:rPr>
        <w:t>, επιδεινώνοντας την ποιότητα του αέρα.</w:t>
      </w:r>
      <w:r>
        <w:rPr>
          <w:rFonts w:ascii="Tahoma" w:hAnsi="Tahoma" w:cs="Tahoma"/>
          <w:sz w:val="23"/>
          <w:szCs w:val="23"/>
        </w:rPr>
        <w:t xml:space="preserve"> </w:t>
      </w:r>
      <w:r w:rsidRPr="001C2B55">
        <w:rPr>
          <w:rFonts w:ascii="Tahoma" w:hAnsi="Tahoma" w:cs="Tahoma"/>
          <w:sz w:val="23"/>
          <w:szCs w:val="23"/>
        </w:rPr>
        <w:t>Η επιδότηση 50% για αντλίες θερμότητας είναι ανεπαρκής, καθώς το συνολικό κόστος εγκατάστασης ξεπερνά τις 5.000 ευρώ, καθιστώντας τη λύση απρόσιτη για τα περισσότερα νοικοκυριά. Επιπλέον, η διαδικασία αλλαγής συστημάτων θέρμανσης είναι χρονοβόρα και δεν αντιμετωπίζει άμεσα την κρίση.</w:t>
      </w:r>
    </w:p>
    <w:p w14:paraId="7CDE0773" w14:textId="77777777" w:rsidR="001C2B55" w:rsidRPr="001C2B55" w:rsidRDefault="001C2B55" w:rsidP="001C2B55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6CD0C5B4" w14:textId="77777777" w:rsidR="001C2B55" w:rsidRPr="001C2B55" w:rsidRDefault="001C2B55" w:rsidP="001C2B55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1C2B55">
        <w:rPr>
          <w:rFonts w:ascii="Tahoma" w:hAnsi="Tahoma" w:cs="Tahoma"/>
          <w:sz w:val="23"/>
          <w:szCs w:val="23"/>
        </w:rPr>
        <w:t xml:space="preserve">Για περιοχές όπως τα Ιωάννινα, με έντονη ατμοσφαιρική ρύπανση και ψυχρό κλίμα, απαιτούνται </w:t>
      </w:r>
      <w:proofErr w:type="spellStart"/>
      <w:r w:rsidRPr="001C2B55">
        <w:rPr>
          <w:rFonts w:ascii="Tahoma" w:hAnsi="Tahoma" w:cs="Tahoma"/>
          <w:sz w:val="23"/>
          <w:szCs w:val="23"/>
        </w:rPr>
        <w:t>στοχευμένα</w:t>
      </w:r>
      <w:proofErr w:type="spellEnd"/>
      <w:r w:rsidRPr="001C2B55">
        <w:rPr>
          <w:rFonts w:ascii="Tahoma" w:hAnsi="Tahoma" w:cs="Tahoma"/>
          <w:sz w:val="23"/>
          <w:szCs w:val="23"/>
        </w:rPr>
        <w:t xml:space="preserve"> μέτρα, όπως μεγαλύτερη επιδότηση για αντλίες θερμότητας και ουσιαστική υποστήριξη στην κατανάλωση ηλεκτρικής ενέργειας και πετρελαίου θέρμανσης.</w:t>
      </w:r>
    </w:p>
    <w:p w14:paraId="203D7F35" w14:textId="77777777" w:rsidR="001C2B55" w:rsidRPr="001C2B55" w:rsidRDefault="001C2B55" w:rsidP="001C2B55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7245CE9F" w14:textId="1A0A887D" w:rsidR="001C2B55" w:rsidRPr="001C2B55" w:rsidRDefault="001C2B55" w:rsidP="001C2B55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1C2B55">
        <w:rPr>
          <w:rFonts w:ascii="Tahoma" w:hAnsi="Tahoma" w:cs="Tahoma"/>
          <w:sz w:val="23"/>
          <w:szCs w:val="23"/>
        </w:rPr>
        <w:t xml:space="preserve">Βάσει των παραπάνω, ερωτάται ο </w:t>
      </w:r>
      <w:r>
        <w:rPr>
          <w:rFonts w:ascii="Tahoma" w:hAnsi="Tahoma" w:cs="Tahoma"/>
          <w:sz w:val="23"/>
          <w:szCs w:val="23"/>
        </w:rPr>
        <w:t>αρμόδιος υ</w:t>
      </w:r>
      <w:r w:rsidRPr="001C2B55">
        <w:rPr>
          <w:rFonts w:ascii="Tahoma" w:hAnsi="Tahoma" w:cs="Tahoma"/>
          <w:sz w:val="23"/>
          <w:szCs w:val="23"/>
        </w:rPr>
        <w:t>πουργός:</w:t>
      </w:r>
    </w:p>
    <w:p w14:paraId="7B1496B4" w14:textId="77777777" w:rsidR="001C2B55" w:rsidRPr="001C2B55" w:rsidRDefault="001C2B55" w:rsidP="001C2B55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5FE67BCA" w14:textId="77777777" w:rsidR="001C2B55" w:rsidRPr="001C2B55" w:rsidRDefault="001C2B55" w:rsidP="001C2B55">
      <w:pPr>
        <w:pStyle w:val="ListParagraph"/>
        <w:numPr>
          <w:ilvl w:val="0"/>
          <w:numId w:val="13"/>
        </w:num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1C2B55">
        <w:rPr>
          <w:rFonts w:ascii="Tahoma" w:hAnsi="Tahoma" w:cs="Tahoma"/>
          <w:sz w:val="23"/>
          <w:szCs w:val="23"/>
        </w:rPr>
        <w:t>Προτίθεται η κυβέρνηση να αυξήσει την επιδότηση για την αγορά και εγκατάσταση αντλιών θερμότητας, καθώς και να υποστηρίξει την κατανάλωση ηλεκτρικής ενέργειας ή πετρελαίου θέρμανσης για τα νοικοκυριά;</w:t>
      </w:r>
    </w:p>
    <w:p w14:paraId="6D72E70C" w14:textId="77777777" w:rsidR="001C2B55" w:rsidRPr="001C2B55" w:rsidRDefault="001C2B55" w:rsidP="001C2B55">
      <w:pPr>
        <w:pStyle w:val="ListParagraph"/>
        <w:numPr>
          <w:ilvl w:val="0"/>
          <w:numId w:val="13"/>
        </w:num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1C2B55">
        <w:rPr>
          <w:rFonts w:ascii="Tahoma" w:hAnsi="Tahoma" w:cs="Tahoma"/>
          <w:sz w:val="23"/>
          <w:szCs w:val="23"/>
        </w:rPr>
        <w:t>Ποια μέτρα προτίθεται να λάβει άμεσα και μακροπρόθεσμα για την αποτελεσματική αντιμετώπιση της αιθαλομίχλης στο λεκανοπέδιο Ιωαννίνων;</w:t>
      </w:r>
    </w:p>
    <w:p w14:paraId="3CC3D58C" w14:textId="77777777" w:rsidR="001C2B55" w:rsidRDefault="001C2B55" w:rsidP="001C2B55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5CF61B8C" w14:textId="6C16ABA5" w:rsidR="00B2560A" w:rsidRPr="00121A23" w:rsidRDefault="001E4B3B" w:rsidP="001C2B55">
      <w:pPr>
        <w:spacing w:after="0" w:line="312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121A23">
        <w:rPr>
          <w:rFonts w:ascii="Tahoma" w:hAnsi="Tahoma" w:cs="Tahoma"/>
          <w:b/>
          <w:bCs/>
          <w:sz w:val="23"/>
          <w:szCs w:val="23"/>
        </w:rPr>
        <w:t>Η ερωτώσα βουλευτής</w:t>
      </w:r>
    </w:p>
    <w:p w14:paraId="688BBE98" w14:textId="77777777" w:rsidR="00B2560A" w:rsidRPr="00121A23" w:rsidRDefault="00B2560A" w:rsidP="007B12E3">
      <w:pPr>
        <w:spacing w:after="0" w:line="312" w:lineRule="auto"/>
        <w:jc w:val="center"/>
        <w:rPr>
          <w:rFonts w:ascii="Tahoma" w:hAnsi="Tahoma" w:cs="Tahoma"/>
          <w:b/>
          <w:bCs/>
          <w:sz w:val="23"/>
          <w:szCs w:val="23"/>
        </w:rPr>
      </w:pPr>
    </w:p>
    <w:p w14:paraId="6D2F7468" w14:textId="218DA6D2" w:rsidR="002E42EF" w:rsidRPr="00121A23" w:rsidRDefault="00B2560A" w:rsidP="001E4B3B">
      <w:pPr>
        <w:spacing w:after="0" w:line="312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121A23">
        <w:rPr>
          <w:rFonts w:ascii="Tahoma" w:hAnsi="Tahoma" w:cs="Tahoma"/>
          <w:b/>
          <w:bCs/>
          <w:sz w:val="23"/>
          <w:szCs w:val="23"/>
        </w:rPr>
        <w:t>Τζούφη Μερόπη</w:t>
      </w:r>
    </w:p>
    <w:sectPr w:rsidR="002E42EF" w:rsidRPr="00121A23" w:rsidSect="00A768A9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46C8B" w14:textId="77777777" w:rsidR="00117015" w:rsidRDefault="00117015" w:rsidP="005B498B">
      <w:pPr>
        <w:spacing w:after="0"/>
      </w:pPr>
      <w:r>
        <w:separator/>
      </w:r>
    </w:p>
  </w:endnote>
  <w:endnote w:type="continuationSeparator" w:id="0">
    <w:p w14:paraId="789840A0" w14:textId="77777777" w:rsidR="00117015" w:rsidRDefault="00117015" w:rsidP="005B49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79166466"/>
      <w:docPartObj>
        <w:docPartGallery w:val="Page Numbers (Bottom of Page)"/>
        <w:docPartUnique/>
      </w:docPartObj>
    </w:sdtPr>
    <w:sdtContent>
      <w:p w14:paraId="02AFD44A" w14:textId="1174DACC" w:rsidR="002E42EF" w:rsidRDefault="002E42EF" w:rsidP="00DE63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1E444B" w14:textId="77777777" w:rsidR="002E42EF" w:rsidRDefault="002E4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ahoma" w:hAnsi="Tahoma" w:cs="Tahoma"/>
        <w:sz w:val="20"/>
        <w:szCs w:val="20"/>
      </w:rPr>
      <w:id w:val="-229304272"/>
      <w:docPartObj>
        <w:docPartGallery w:val="Page Numbers (Bottom of Page)"/>
        <w:docPartUnique/>
      </w:docPartObj>
    </w:sdtPr>
    <w:sdtContent>
      <w:p w14:paraId="68DAD1BD" w14:textId="0BEA1064" w:rsidR="002E42EF" w:rsidRPr="00163740" w:rsidRDefault="002E42EF" w:rsidP="00DE63EF">
        <w:pPr>
          <w:pStyle w:val="Footer"/>
          <w:framePr w:wrap="none" w:vAnchor="text" w:hAnchor="margin" w:xAlign="center" w:y="1"/>
          <w:rPr>
            <w:rStyle w:val="PageNumber"/>
            <w:rFonts w:ascii="Tahoma" w:hAnsi="Tahoma" w:cs="Tahoma"/>
            <w:sz w:val="20"/>
            <w:szCs w:val="20"/>
          </w:rPr>
        </w:pPr>
        <w:r w:rsidRPr="00163740">
          <w:rPr>
            <w:rStyle w:val="PageNumber"/>
            <w:rFonts w:ascii="Tahoma" w:hAnsi="Tahoma" w:cs="Tahoma"/>
            <w:sz w:val="20"/>
            <w:szCs w:val="20"/>
          </w:rPr>
          <w:fldChar w:fldCharType="begin"/>
        </w:r>
        <w:r w:rsidRPr="00163740">
          <w:rPr>
            <w:rStyle w:val="PageNumber"/>
            <w:rFonts w:ascii="Tahoma" w:hAnsi="Tahoma" w:cs="Tahoma"/>
            <w:sz w:val="20"/>
            <w:szCs w:val="20"/>
          </w:rPr>
          <w:instrText xml:space="preserve"> PAGE </w:instrText>
        </w:r>
        <w:r w:rsidRPr="00163740">
          <w:rPr>
            <w:rStyle w:val="PageNumber"/>
            <w:rFonts w:ascii="Tahoma" w:hAnsi="Tahoma" w:cs="Tahoma"/>
            <w:sz w:val="20"/>
            <w:szCs w:val="20"/>
          </w:rPr>
          <w:fldChar w:fldCharType="separate"/>
        </w:r>
        <w:r w:rsidRPr="00163740">
          <w:rPr>
            <w:rStyle w:val="PageNumber"/>
            <w:rFonts w:ascii="Tahoma" w:hAnsi="Tahoma" w:cs="Tahoma"/>
            <w:noProof/>
            <w:sz w:val="20"/>
            <w:szCs w:val="20"/>
          </w:rPr>
          <w:t>1</w:t>
        </w:r>
        <w:r w:rsidRPr="00163740">
          <w:rPr>
            <w:rStyle w:val="PageNumber"/>
            <w:rFonts w:ascii="Tahoma" w:hAnsi="Tahoma" w:cs="Tahoma"/>
            <w:sz w:val="20"/>
            <w:szCs w:val="20"/>
          </w:rPr>
          <w:fldChar w:fldCharType="end"/>
        </w:r>
      </w:p>
    </w:sdtContent>
  </w:sdt>
  <w:p w14:paraId="111C6AAA" w14:textId="77777777" w:rsidR="005B498B" w:rsidRPr="002E42EF" w:rsidRDefault="005B498B">
    <w:pPr>
      <w:pStyle w:val="Footer"/>
      <w:rPr>
        <w:rFonts w:ascii="Helvetica Neue" w:hAnsi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4F4DE" w14:textId="77777777" w:rsidR="00117015" w:rsidRDefault="00117015" w:rsidP="005B498B">
      <w:pPr>
        <w:spacing w:after="0"/>
      </w:pPr>
      <w:r>
        <w:separator/>
      </w:r>
    </w:p>
  </w:footnote>
  <w:footnote w:type="continuationSeparator" w:id="0">
    <w:p w14:paraId="096E0928" w14:textId="77777777" w:rsidR="00117015" w:rsidRDefault="00117015" w:rsidP="005B49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1CF6"/>
    <w:multiLevelType w:val="hybridMultilevel"/>
    <w:tmpl w:val="85EE92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44F6"/>
    <w:multiLevelType w:val="hybridMultilevel"/>
    <w:tmpl w:val="99F84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1B3B"/>
    <w:multiLevelType w:val="hybridMultilevel"/>
    <w:tmpl w:val="30D6D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84170"/>
    <w:multiLevelType w:val="hybridMultilevel"/>
    <w:tmpl w:val="BF247930"/>
    <w:lvl w:ilvl="0" w:tplc="A90CB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C08F3"/>
    <w:multiLevelType w:val="hybridMultilevel"/>
    <w:tmpl w:val="FD3A4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431B7"/>
    <w:multiLevelType w:val="hybridMultilevel"/>
    <w:tmpl w:val="23EA2C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E64E2"/>
    <w:multiLevelType w:val="hybridMultilevel"/>
    <w:tmpl w:val="946ECC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6663D"/>
    <w:multiLevelType w:val="hybridMultilevel"/>
    <w:tmpl w:val="E2346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004"/>
    <w:multiLevelType w:val="hybridMultilevel"/>
    <w:tmpl w:val="83025D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B37D6"/>
    <w:multiLevelType w:val="hybridMultilevel"/>
    <w:tmpl w:val="77C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401F0"/>
    <w:multiLevelType w:val="hybridMultilevel"/>
    <w:tmpl w:val="8C681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52F4"/>
    <w:multiLevelType w:val="hybridMultilevel"/>
    <w:tmpl w:val="1E527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32F88"/>
    <w:multiLevelType w:val="hybridMultilevel"/>
    <w:tmpl w:val="5B1EF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06904">
    <w:abstractNumId w:val="6"/>
  </w:num>
  <w:num w:numId="2" w16cid:durableId="1067217837">
    <w:abstractNumId w:val="5"/>
  </w:num>
  <w:num w:numId="3" w16cid:durableId="1774982451">
    <w:abstractNumId w:val="0"/>
  </w:num>
  <w:num w:numId="4" w16cid:durableId="688722766">
    <w:abstractNumId w:val="12"/>
  </w:num>
  <w:num w:numId="5" w16cid:durableId="2022781074">
    <w:abstractNumId w:val="4"/>
  </w:num>
  <w:num w:numId="6" w16cid:durableId="1039890557">
    <w:abstractNumId w:val="3"/>
  </w:num>
  <w:num w:numId="7" w16cid:durableId="101658654">
    <w:abstractNumId w:val="8"/>
  </w:num>
  <w:num w:numId="8" w16cid:durableId="2056731507">
    <w:abstractNumId w:val="7"/>
  </w:num>
  <w:num w:numId="9" w16cid:durableId="1366639178">
    <w:abstractNumId w:val="10"/>
  </w:num>
  <w:num w:numId="10" w16cid:durableId="1640959827">
    <w:abstractNumId w:val="1"/>
  </w:num>
  <w:num w:numId="11" w16cid:durableId="214121640">
    <w:abstractNumId w:val="9"/>
  </w:num>
  <w:num w:numId="12" w16cid:durableId="181628141">
    <w:abstractNumId w:val="2"/>
  </w:num>
  <w:num w:numId="13" w16cid:durableId="13191852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41"/>
    <w:rsid w:val="00023D2B"/>
    <w:rsid w:val="00036ED0"/>
    <w:rsid w:val="00066BB6"/>
    <w:rsid w:val="00085191"/>
    <w:rsid w:val="000C0D74"/>
    <w:rsid w:val="000D3B8D"/>
    <w:rsid w:val="00110153"/>
    <w:rsid w:val="00117015"/>
    <w:rsid w:val="00121A23"/>
    <w:rsid w:val="0013785A"/>
    <w:rsid w:val="00142B2F"/>
    <w:rsid w:val="00163740"/>
    <w:rsid w:val="00183F95"/>
    <w:rsid w:val="00185D0A"/>
    <w:rsid w:val="001C0D6B"/>
    <w:rsid w:val="001C2B55"/>
    <w:rsid w:val="001E4B3B"/>
    <w:rsid w:val="001E7816"/>
    <w:rsid w:val="001E7E7C"/>
    <w:rsid w:val="001F4504"/>
    <w:rsid w:val="00202A41"/>
    <w:rsid w:val="0020574E"/>
    <w:rsid w:val="002072E8"/>
    <w:rsid w:val="00221D34"/>
    <w:rsid w:val="002244C4"/>
    <w:rsid w:val="002660C7"/>
    <w:rsid w:val="00272819"/>
    <w:rsid w:val="0027664F"/>
    <w:rsid w:val="00277536"/>
    <w:rsid w:val="002804E8"/>
    <w:rsid w:val="002A4AEE"/>
    <w:rsid w:val="002C0D30"/>
    <w:rsid w:val="002C5E81"/>
    <w:rsid w:val="002D42AC"/>
    <w:rsid w:val="002E060C"/>
    <w:rsid w:val="002E42EF"/>
    <w:rsid w:val="002F1BC3"/>
    <w:rsid w:val="0030219F"/>
    <w:rsid w:val="003074D5"/>
    <w:rsid w:val="00327F64"/>
    <w:rsid w:val="00353739"/>
    <w:rsid w:val="003D4119"/>
    <w:rsid w:val="003E2D7D"/>
    <w:rsid w:val="004537B7"/>
    <w:rsid w:val="00460B5D"/>
    <w:rsid w:val="00477EE3"/>
    <w:rsid w:val="004833CB"/>
    <w:rsid w:val="004D40CC"/>
    <w:rsid w:val="004E6DA9"/>
    <w:rsid w:val="0054575A"/>
    <w:rsid w:val="0056745A"/>
    <w:rsid w:val="005A7F3F"/>
    <w:rsid w:val="005B498B"/>
    <w:rsid w:val="005B78B3"/>
    <w:rsid w:val="005F2A74"/>
    <w:rsid w:val="00617FF7"/>
    <w:rsid w:val="0064518A"/>
    <w:rsid w:val="00645CA4"/>
    <w:rsid w:val="00672C7E"/>
    <w:rsid w:val="006C5544"/>
    <w:rsid w:val="006D10D2"/>
    <w:rsid w:val="006F18C4"/>
    <w:rsid w:val="00707078"/>
    <w:rsid w:val="00756D04"/>
    <w:rsid w:val="00774972"/>
    <w:rsid w:val="0078181D"/>
    <w:rsid w:val="00794319"/>
    <w:rsid w:val="00797706"/>
    <w:rsid w:val="007A03A8"/>
    <w:rsid w:val="007A1215"/>
    <w:rsid w:val="007B12E3"/>
    <w:rsid w:val="007C0B25"/>
    <w:rsid w:val="007C6E8A"/>
    <w:rsid w:val="007D5E08"/>
    <w:rsid w:val="00825488"/>
    <w:rsid w:val="0083278D"/>
    <w:rsid w:val="00834B95"/>
    <w:rsid w:val="00854A94"/>
    <w:rsid w:val="00862F5E"/>
    <w:rsid w:val="00870443"/>
    <w:rsid w:val="00890EFE"/>
    <w:rsid w:val="008B4276"/>
    <w:rsid w:val="008B688E"/>
    <w:rsid w:val="008D72F3"/>
    <w:rsid w:val="00910183"/>
    <w:rsid w:val="00947392"/>
    <w:rsid w:val="009B778F"/>
    <w:rsid w:val="009C3EDE"/>
    <w:rsid w:val="009F01FF"/>
    <w:rsid w:val="009F7319"/>
    <w:rsid w:val="00A06419"/>
    <w:rsid w:val="00A06B1B"/>
    <w:rsid w:val="00A14C88"/>
    <w:rsid w:val="00A372CB"/>
    <w:rsid w:val="00A44E87"/>
    <w:rsid w:val="00A532FC"/>
    <w:rsid w:val="00A768A9"/>
    <w:rsid w:val="00AA560B"/>
    <w:rsid w:val="00AD121D"/>
    <w:rsid w:val="00AE5767"/>
    <w:rsid w:val="00B00E73"/>
    <w:rsid w:val="00B2560A"/>
    <w:rsid w:val="00B54381"/>
    <w:rsid w:val="00B61933"/>
    <w:rsid w:val="00B76E46"/>
    <w:rsid w:val="00BF1FD5"/>
    <w:rsid w:val="00C014F7"/>
    <w:rsid w:val="00CA1FD1"/>
    <w:rsid w:val="00CD4C3D"/>
    <w:rsid w:val="00CE14BE"/>
    <w:rsid w:val="00D0268D"/>
    <w:rsid w:val="00D05ACE"/>
    <w:rsid w:val="00D17B02"/>
    <w:rsid w:val="00D36F72"/>
    <w:rsid w:val="00D3788A"/>
    <w:rsid w:val="00D409A7"/>
    <w:rsid w:val="00DB7583"/>
    <w:rsid w:val="00DC196D"/>
    <w:rsid w:val="00DC3BCD"/>
    <w:rsid w:val="00E00AE8"/>
    <w:rsid w:val="00E23575"/>
    <w:rsid w:val="00E360AA"/>
    <w:rsid w:val="00E4026D"/>
    <w:rsid w:val="00E43DDA"/>
    <w:rsid w:val="00E543AD"/>
    <w:rsid w:val="00E93F7A"/>
    <w:rsid w:val="00EA3FA4"/>
    <w:rsid w:val="00EB3BB0"/>
    <w:rsid w:val="00ED2C71"/>
    <w:rsid w:val="00EE53E5"/>
    <w:rsid w:val="00F0435E"/>
    <w:rsid w:val="00F37DF6"/>
    <w:rsid w:val="00FC669C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500E52"/>
  <w15:chartTrackingRefBased/>
  <w15:docId w15:val="{C9BDF563-AB90-47F8-A0E2-D347E77E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CE"/>
  </w:style>
  <w:style w:type="paragraph" w:styleId="Heading1">
    <w:name w:val="heading 1"/>
    <w:basedOn w:val="Normal"/>
    <w:next w:val="Normal"/>
    <w:link w:val="Heading1Char"/>
    <w:uiPriority w:val="9"/>
    <w:qFormat/>
    <w:rsid w:val="00D05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5A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A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5ACE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link w:val="NoSpacingChar"/>
    <w:uiPriority w:val="1"/>
    <w:qFormat/>
    <w:rsid w:val="00D05ACE"/>
    <w:pPr>
      <w:spacing w:after="0"/>
    </w:pPr>
    <w:rPr>
      <w:rFonts w:eastAsiaTheme="minorEastAsia"/>
      <w:lang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D05ACE"/>
    <w:rPr>
      <w:rFonts w:eastAsiaTheme="minorEastAsia"/>
      <w:lang w:eastAsia="el-GR"/>
    </w:rPr>
  </w:style>
  <w:style w:type="paragraph" w:styleId="ListParagraph">
    <w:name w:val="List Paragraph"/>
    <w:basedOn w:val="Normal"/>
    <w:uiPriority w:val="34"/>
    <w:qFormat/>
    <w:rsid w:val="00D05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98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498B"/>
  </w:style>
  <w:style w:type="paragraph" w:styleId="Footer">
    <w:name w:val="footer"/>
    <w:basedOn w:val="Normal"/>
    <w:link w:val="FooterChar"/>
    <w:uiPriority w:val="99"/>
    <w:unhideWhenUsed/>
    <w:rsid w:val="005B498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498B"/>
  </w:style>
  <w:style w:type="character" w:styleId="PageNumber">
    <w:name w:val="page number"/>
    <w:basedOn w:val="DefaultParagraphFont"/>
    <w:uiPriority w:val="99"/>
    <w:semiHidden/>
    <w:unhideWhenUsed/>
    <w:rsid w:val="002E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Costula Patoucha</dc:creator>
  <cp:keywords/>
  <dc:description/>
  <cp:lastModifiedBy>Asterios Ntais</cp:lastModifiedBy>
  <cp:revision>2</cp:revision>
  <dcterms:created xsi:type="dcterms:W3CDTF">2025-01-13T10:21:00Z</dcterms:created>
  <dcterms:modified xsi:type="dcterms:W3CDTF">2025-01-13T10:21:00Z</dcterms:modified>
</cp:coreProperties>
</file>