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9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1"/>
        <w:gridCol w:w="3558"/>
      </w:tblGrid>
      <w:tr w:rsidR="008A7F20" w14:paraId="08947BB1" w14:textId="77777777" w:rsidTr="009A3D8F">
        <w:trPr>
          <w:trHeight w:val="2593"/>
        </w:trPr>
        <w:tc>
          <w:tcPr>
            <w:tcW w:w="6401" w:type="dxa"/>
          </w:tcPr>
          <w:p w14:paraId="711ABEFC" w14:textId="77777777" w:rsidR="008A7F20" w:rsidRPr="00045BF2" w:rsidRDefault="008A7F20" w:rsidP="00045BF2">
            <w:pPr>
              <w:pStyle w:val="Web"/>
              <w:spacing w:beforeAutospacing="0" w:after="0" w:afterAutospacing="0" w:line="360" w:lineRule="exact"/>
              <w:jc w:val="both"/>
              <w:rPr>
                <w:rFonts w:ascii="Aptos Display" w:hAnsi="Aptos Display"/>
                <w:b/>
                <w:bCs/>
              </w:rPr>
            </w:pPr>
            <w:r w:rsidRPr="00045BF2">
              <w:rPr>
                <w:rFonts w:ascii="Aptos Display" w:hAnsi="Aptos Display"/>
                <w:b/>
                <w:bCs/>
              </w:rPr>
              <w:t>ΕΛΜΕ Πρέβεζας</w:t>
            </w:r>
          </w:p>
          <w:p w14:paraId="2A1DB931" w14:textId="77777777" w:rsidR="008A7F20" w:rsidRPr="00045BF2" w:rsidRDefault="008A7F20" w:rsidP="00045BF2">
            <w:pPr>
              <w:pStyle w:val="Web"/>
              <w:spacing w:beforeAutospacing="0" w:after="0" w:afterAutospacing="0" w:line="360" w:lineRule="exact"/>
              <w:jc w:val="both"/>
              <w:rPr>
                <w:rFonts w:ascii="Aptos Display" w:hAnsi="Aptos Display"/>
              </w:rPr>
            </w:pPr>
            <w:r w:rsidRPr="00045BF2">
              <w:rPr>
                <w:rFonts w:ascii="Aptos Display" w:hAnsi="Aptos Display"/>
              </w:rPr>
              <w:t>Ελ. Βενιζέλου 15,</w:t>
            </w:r>
          </w:p>
          <w:p w14:paraId="51565927" w14:textId="5C461451" w:rsidR="008A7F20" w:rsidRPr="00045BF2" w:rsidRDefault="008A7F20" w:rsidP="00045BF2">
            <w:pPr>
              <w:pStyle w:val="Web"/>
              <w:spacing w:beforeAutospacing="0" w:after="0" w:afterAutospacing="0" w:line="360" w:lineRule="exact"/>
              <w:jc w:val="both"/>
              <w:rPr>
                <w:rFonts w:ascii="Aptos Display" w:hAnsi="Aptos Display"/>
              </w:rPr>
            </w:pPr>
            <w:r w:rsidRPr="00045BF2">
              <w:rPr>
                <w:rFonts w:ascii="Aptos Display" w:hAnsi="Aptos Display"/>
              </w:rPr>
              <w:t>ΕΡΓΑΤΙΚΟ ΚΕΝΤΡΟ ΠΡΕΒΕΖΑΣ, β</w:t>
            </w:r>
            <w:r w:rsidR="00A84B8B">
              <w:rPr>
                <w:rFonts w:ascii="Aptos Display" w:hAnsi="Aptos Display"/>
              </w:rPr>
              <w:t>’</w:t>
            </w:r>
            <w:r w:rsidRPr="00045BF2">
              <w:rPr>
                <w:rFonts w:ascii="Aptos Display" w:hAnsi="Aptos Display"/>
              </w:rPr>
              <w:t xml:space="preserve"> όροφος</w:t>
            </w:r>
          </w:p>
          <w:p w14:paraId="78A70A87" w14:textId="77777777" w:rsidR="008A7F20" w:rsidRPr="00045BF2" w:rsidRDefault="008A7F20" w:rsidP="00045BF2">
            <w:pPr>
              <w:pStyle w:val="Web"/>
              <w:spacing w:beforeAutospacing="0" w:after="0" w:afterAutospacing="0" w:line="360" w:lineRule="exact"/>
              <w:jc w:val="both"/>
              <w:rPr>
                <w:rFonts w:ascii="Aptos Display" w:hAnsi="Aptos Display"/>
              </w:rPr>
            </w:pPr>
            <w:r w:rsidRPr="00045BF2">
              <w:rPr>
                <w:rFonts w:ascii="Aptos Display" w:hAnsi="Aptos Display"/>
              </w:rPr>
              <w:t>48100 ΠΡΕΒΕΖΑ</w:t>
            </w:r>
          </w:p>
          <w:p w14:paraId="3B4BC352" w14:textId="77777777" w:rsidR="008A7F20" w:rsidRPr="00045BF2" w:rsidRDefault="00064835" w:rsidP="00045BF2">
            <w:pPr>
              <w:pStyle w:val="Web"/>
              <w:spacing w:beforeAutospacing="0" w:after="0" w:afterAutospacing="0" w:line="360" w:lineRule="exact"/>
              <w:jc w:val="both"/>
              <w:rPr>
                <w:rFonts w:ascii="Aptos Display" w:hAnsi="Aptos Display"/>
              </w:rPr>
            </w:pPr>
            <w:hyperlink r:id="rId5">
              <w:r w:rsidR="008A7F20" w:rsidRPr="00045BF2">
                <w:rPr>
                  <w:rFonts w:ascii="Aptos Display" w:hAnsi="Aptos Display"/>
                  <w:lang w:val="en-US"/>
                </w:rPr>
                <w:t>elme</w:t>
              </w:r>
              <w:r w:rsidR="008A7F20" w:rsidRPr="00045BF2">
                <w:rPr>
                  <w:rFonts w:ascii="Aptos Display" w:hAnsi="Aptos Display"/>
                </w:rPr>
                <w:t>.</w:t>
              </w:r>
              <w:r w:rsidR="008A7F20" w:rsidRPr="00045BF2">
                <w:rPr>
                  <w:rFonts w:ascii="Aptos Display" w:hAnsi="Aptos Display"/>
                  <w:lang w:val="en-US"/>
                </w:rPr>
                <w:t>prevezas</w:t>
              </w:r>
              <w:r w:rsidR="008A7F20" w:rsidRPr="00045BF2">
                <w:rPr>
                  <w:rFonts w:ascii="Aptos Display" w:hAnsi="Aptos Display"/>
                </w:rPr>
                <w:t>.1976@</w:t>
              </w:r>
              <w:r w:rsidR="008A7F20" w:rsidRPr="00045BF2">
                <w:rPr>
                  <w:rFonts w:ascii="Aptos Display" w:hAnsi="Aptos Display"/>
                  <w:lang w:val="en-US"/>
                </w:rPr>
                <w:t>gmail</w:t>
              </w:r>
              <w:r w:rsidR="008A7F20" w:rsidRPr="00045BF2">
                <w:rPr>
                  <w:rFonts w:ascii="Aptos Display" w:hAnsi="Aptos Display"/>
                </w:rPr>
                <w:t>.</w:t>
              </w:r>
              <w:r w:rsidR="008A7F20" w:rsidRPr="00045BF2">
                <w:rPr>
                  <w:rFonts w:ascii="Aptos Display" w:hAnsi="Aptos Display"/>
                  <w:lang w:val="en-US"/>
                </w:rPr>
                <w:t>com</w:t>
              </w:r>
            </w:hyperlink>
          </w:p>
          <w:p w14:paraId="6490F861" w14:textId="77777777" w:rsidR="008A7F20" w:rsidRDefault="00064835" w:rsidP="00045BF2">
            <w:pPr>
              <w:pStyle w:val="Web"/>
              <w:spacing w:beforeAutospacing="0" w:after="0" w:afterAutospacing="0" w:line="360" w:lineRule="exact"/>
              <w:jc w:val="both"/>
              <w:rPr>
                <w:b/>
                <w:bCs/>
              </w:rPr>
            </w:pPr>
            <w:hyperlink r:id="rId6">
              <w:r w:rsidR="008A7F20" w:rsidRPr="00045BF2">
                <w:rPr>
                  <w:rFonts w:ascii="Aptos Display" w:hAnsi="Aptos Display"/>
                  <w:lang w:val="en-US"/>
                </w:rPr>
                <w:t>http</w:t>
              </w:r>
              <w:r w:rsidR="008A7F20" w:rsidRPr="00045BF2">
                <w:rPr>
                  <w:rFonts w:ascii="Aptos Display" w:hAnsi="Aptos Display"/>
                </w:rPr>
                <w:t>://</w:t>
              </w:r>
              <w:r w:rsidR="008A7F20" w:rsidRPr="00045BF2">
                <w:rPr>
                  <w:rFonts w:ascii="Aptos Display" w:hAnsi="Aptos Display"/>
                  <w:lang w:val="en-US"/>
                </w:rPr>
                <w:t>elmeprevezas</w:t>
              </w:r>
              <w:r w:rsidR="008A7F20" w:rsidRPr="00045BF2">
                <w:rPr>
                  <w:rFonts w:ascii="Aptos Display" w:hAnsi="Aptos Display"/>
                </w:rPr>
                <w:t>.</w:t>
              </w:r>
              <w:r w:rsidR="008A7F20" w:rsidRPr="00045BF2">
                <w:rPr>
                  <w:rFonts w:ascii="Aptos Display" w:hAnsi="Aptos Display"/>
                  <w:lang w:val="en-US"/>
                </w:rPr>
                <w:t>wordpress</w:t>
              </w:r>
              <w:r w:rsidR="008A7F20" w:rsidRPr="00045BF2">
                <w:rPr>
                  <w:rFonts w:ascii="Aptos Display" w:hAnsi="Aptos Display"/>
                </w:rPr>
                <w:t>.</w:t>
              </w:r>
              <w:r w:rsidR="008A7F20" w:rsidRPr="00045BF2">
                <w:rPr>
                  <w:rFonts w:ascii="Aptos Display" w:hAnsi="Aptos Display"/>
                  <w:lang w:val="en-US"/>
                </w:rPr>
                <w:t>com</w:t>
              </w:r>
            </w:hyperlink>
            <w:r w:rsidR="008A7F20">
              <w:tab/>
            </w:r>
          </w:p>
        </w:tc>
        <w:tc>
          <w:tcPr>
            <w:tcW w:w="3558" w:type="dxa"/>
          </w:tcPr>
          <w:p w14:paraId="2895880B" w14:textId="77777777" w:rsidR="008A7F20" w:rsidRDefault="008A7F20" w:rsidP="00495A77">
            <w:pPr>
              <w:pStyle w:val="Web"/>
              <w:spacing w:beforeAutospacing="0" w:after="0" w:afterAutospacing="0"/>
              <w:jc w:val="both"/>
            </w:pPr>
          </w:p>
          <w:p w14:paraId="4C9182A9" w14:textId="16FC2583" w:rsidR="008A7F20" w:rsidRDefault="008A7F20" w:rsidP="00495A77">
            <w:pPr>
              <w:pStyle w:val="Web"/>
              <w:spacing w:beforeAutospacing="0" w:after="0" w:afterAutospacing="0"/>
              <w:jc w:val="center"/>
              <w:rPr>
                <w:rFonts w:ascii="Aptos Display" w:hAnsi="Aptos Display"/>
              </w:rPr>
            </w:pPr>
            <w:r w:rsidRPr="00045BF2">
              <w:rPr>
                <w:rFonts w:ascii="Aptos Display" w:hAnsi="Aptos Display"/>
              </w:rPr>
              <w:t xml:space="preserve">Πρέβεζα, </w:t>
            </w:r>
            <w:r w:rsidR="007B03EE">
              <w:rPr>
                <w:rFonts w:ascii="Aptos Display" w:hAnsi="Aptos Display"/>
              </w:rPr>
              <w:t>05-12-</w:t>
            </w:r>
            <w:r w:rsidRPr="00045BF2">
              <w:rPr>
                <w:rFonts w:ascii="Aptos Display" w:hAnsi="Aptos Display"/>
              </w:rPr>
              <w:t>202</w:t>
            </w:r>
            <w:r w:rsidR="00571603" w:rsidRPr="00045BF2">
              <w:rPr>
                <w:rFonts w:ascii="Aptos Display" w:hAnsi="Aptos Display"/>
              </w:rPr>
              <w:t>4</w:t>
            </w:r>
          </w:p>
          <w:p w14:paraId="33277714" w14:textId="05BB386D" w:rsidR="009F6D99" w:rsidRPr="00045BF2" w:rsidRDefault="009F6D99" w:rsidP="009F6D99">
            <w:pPr>
              <w:pStyle w:val="Web"/>
              <w:spacing w:beforeAutospacing="0" w:after="0" w:afterAutospacing="0"/>
              <w:jc w:val="center"/>
              <w:rPr>
                <w:rFonts w:ascii="Aptos Display" w:hAnsi="Aptos Display"/>
              </w:rPr>
            </w:pPr>
            <w:r w:rsidRPr="00045BF2">
              <w:rPr>
                <w:rFonts w:ascii="Aptos Display" w:hAnsi="Aptos Display"/>
              </w:rPr>
              <w:t xml:space="preserve">Αρ. Πρωτ. </w:t>
            </w:r>
          </w:p>
          <w:p w14:paraId="11638D11" w14:textId="77777777" w:rsidR="009F6D99" w:rsidRPr="00045BF2" w:rsidRDefault="009F6D99" w:rsidP="00495A77">
            <w:pPr>
              <w:pStyle w:val="Web"/>
              <w:spacing w:beforeAutospacing="0" w:after="0" w:afterAutospacing="0"/>
              <w:jc w:val="center"/>
              <w:rPr>
                <w:rFonts w:ascii="Aptos Display" w:hAnsi="Aptos Display"/>
              </w:rPr>
            </w:pPr>
          </w:p>
          <w:p w14:paraId="054E7613" w14:textId="77777777" w:rsidR="008A7F20" w:rsidRPr="00045BF2" w:rsidRDefault="008A7F20" w:rsidP="00495A77">
            <w:pPr>
              <w:pStyle w:val="Web"/>
              <w:spacing w:beforeAutospacing="0" w:after="0" w:afterAutospacing="0"/>
              <w:rPr>
                <w:rFonts w:ascii="Aptos Display" w:hAnsi="Aptos Display"/>
              </w:rPr>
            </w:pPr>
          </w:p>
          <w:p w14:paraId="6B431667" w14:textId="77777777" w:rsidR="002548D7" w:rsidRPr="00045BF2" w:rsidRDefault="002548D7" w:rsidP="002548D7">
            <w:pPr>
              <w:pStyle w:val="Web"/>
              <w:spacing w:beforeAutospacing="0" w:after="0" w:afterAutospacing="0"/>
              <w:jc w:val="center"/>
              <w:rPr>
                <w:rFonts w:ascii="Aptos Display" w:hAnsi="Aptos Display"/>
                <w:b/>
              </w:rPr>
            </w:pPr>
            <w:r w:rsidRPr="00045BF2">
              <w:rPr>
                <w:rFonts w:ascii="Aptos Display" w:hAnsi="Aptos Display"/>
                <w:b/>
              </w:rPr>
              <w:t>ΠΡΟΣ</w:t>
            </w:r>
          </w:p>
          <w:p w14:paraId="28849649" w14:textId="77777777" w:rsidR="00D1055B" w:rsidRDefault="00A8020A" w:rsidP="002548D7">
            <w:pPr>
              <w:pStyle w:val="Web"/>
              <w:spacing w:beforeAutospacing="0" w:after="0" w:afterAutospacing="0"/>
              <w:jc w:val="center"/>
              <w:rPr>
                <w:rFonts w:ascii="Aptos Display" w:hAnsi="Aptos Display"/>
              </w:rPr>
            </w:pPr>
            <w:r>
              <w:rPr>
                <w:rFonts w:ascii="Aptos Display" w:hAnsi="Aptos Display"/>
              </w:rPr>
              <w:t xml:space="preserve">Σχολικές Μονάδες </w:t>
            </w:r>
          </w:p>
          <w:p w14:paraId="07BF52E0" w14:textId="5D6FE3D7" w:rsidR="002548D7" w:rsidRDefault="00A8020A" w:rsidP="002548D7">
            <w:pPr>
              <w:pStyle w:val="Web"/>
              <w:spacing w:beforeAutospacing="0" w:after="0" w:afterAutospacing="0"/>
              <w:jc w:val="center"/>
              <w:rPr>
                <w:rFonts w:ascii="Aptos Display" w:hAnsi="Aptos Display"/>
              </w:rPr>
            </w:pPr>
            <w:r>
              <w:rPr>
                <w:rFonts w:ascii="Aptos Display" w:hAnsi="Aptos Display"/>
              </w:rPr>
              <w:t>Νομού Πρέβεζας</w:t>
            </w:r>
          </w:p>
          <w:p w14:paraId="7111C9A6" w14:textId="0C1A3288" w:rsidR="00A84B8B" w:rsidRPr="00045BF2" w:rsidRDefault="00A84B8B" w:rsidP="00A84B8B">
            <w:pPr>
              <w:pStyle w:val="Web"/>
              <w:spacing w:beforeAutospacing="0" w:after="0" w:afterAutospacing="0"/>
              <w:jc w:val="center"/>
              <w:rPr>
                <w:rFonts w:ascii="Aptos Display" w:hAnsi="Aptos Display"/>
                <w:b/>
              </w:rPr>
            </w:pPr>
            <w:r>
              <w:rPr>
                <w:rFonts w:ascii="Aptos Display" w:hAnsi="Aptos Display"/>
                <w:b/>
              </w:rPr>
              <w:t>ΚΟΙΝ</w:t>
            </w:r>
          </w:p>
          <w:p w14:paraId="543E3205" w14:textId="77DE4826" w:rsidR="00A84B8B" w:rsidRPr="00045BF2" w:rsidRDefault="00A84B8B" w:rsidP="00E22C76">
            <w:pPr>
              <w:pStyle w:val="Web"/>
              <w:spacing w:beforeAutospacing="0" w:after="0" w:afterAutospacing="0"/>
              <w:jc w:val="center"/>
              <w:rPr>
                <w:rFonts w:ascii="Aptos Display" w:hAnsi="Aptos Display"/>
              </w:rPr>
            </w:pPr>
            <w:r>
              <w:rPr>
                <w:rFonts w:ascii="Aptos Display" w:hAnsi="Aptos Display"/>
              </w:rPr>
              <w:t>Μ.Μ.Ε. Πρέβεζας</w:t>
            </w:r>
          </w:p>
          <w:p w14:paraId="40A15707" w14:textId="04232303" w:rsidR="008A7F20" w:rsidRPr="00045BF2" w:rsidRDefault="008A7F20" w:rsidP="00DC70E2">
            <w:pPr>
              <w:pStyle w:val="Web"/>
              <w:spacing w:beforeAutospacing="0" w:after="0" w:afterAutospacing="0"/>
              <w:jc w:val="center"/>
            </w:pPr>
          </w:p>
        </w:tc>
      </w:tr>
    </w:tbl>
    <w:p w14:paraId="4359E81A" w14:textId="77777777" w:rsidR="00A31B44" w:rsidRDefault="00A31B44" w:rsidP="002548D7">
      <w:pPr>
        <w:pStyle w:val="Web"/>
        <w:spacing w:beforeAutospacing="0" w:after="0" w:afterAutospacing="0"/>
      </w:pPr>
    </w:p>
    <w:p w14:paraId="4746831B" w14:textId="26B9A631" w:rsidR="00A31B44" w:rsidRPr="00045BF2" w:rsidRDefault="00BB0BF5" w:rsidP="007B03EE">
      <w:pPr>
        <w:pStyle w:val="Web"/>
        <w:spacing w:beforeAutospacing="0" w:after="0" w:afterAutospacing="0"/>
        <w:jc w:val="both"/>
        <w:rPr>
          <w:rFonts w:ascii="Aptos Display" w:hAnsi="Aptos Display"/>
        </w:rPr>
      </w:pPr>
      <w:r w:rsidRPr="00045BF2">
        <w:rPr>
          <w:rFonts w:ascii="Aptos Display" w:hAnsi="Aptos Display"/>
        </w:rPr>
        <w:t>Θέμα: «</w:t>
      </w:r>
      <w:r w:rsidR="007B03EE">
        <w:rPr>
          <w:rFonts w:ascii="Aptos Display" w:hAnsi="Aptos Display"/>
          <w:b/>
        </w:rPr>
        <w:t>Άμεση κάλυψη όλων των κενών των σχολικών μονάδων</w:t>
      </w:r>
      <w:r w:rsidRPr="00045BF2">
        <w:rPr>
          <w:rFonts w:ascii="Aptos Display" w:hAnsi="Aptos Display"/>
        </w:rPr>
        <w:t>»</w:t>
      </w:r>
    </w:p>
    <w:p w14:paraId="648CB8C9" w14:textId="77777777" w:rsidR="00045BF2" w:rsidRDefault="00045BF2" w:rsidP="00045BF2">
      <w:pPr>
        <w:pStyle w:val="Web"/>
        <w:spacing w:beforeAutospacing="0" w:after="0" w:afterAutospacing="0"/>
        <w:ind w:firstLine="720"/>
        <w:jc w:val="both"/>
        <w:rPr>
          <w:rFonts w:ascii="Aptos Display" w:eastAsiaTheme="minorEastAsia" w:hAnsi="Aptos Display"/>
        </w:rPr>
      </w:pPr>
    </w:p>
    <w:p w14:paraId="4BA65B7D" w14:textId="3C7B9B77" w:rsidR="00131E70" w:rsidRDefault="00A8020A" w:rsidP="00131E70">
      <w:pPr>
        <w:pStyle w:val="Web"/>
        <w:spacing w:beforeAutospacing="0" w:after="0" w:afterAutospacing="0" w:line="360" w:lineRule="exact"/>
        <w:ind w:firstLine="720"/>
        <w:jc w:val="both"/>
        <w:rPr>
          <w:rFonts w:ascii="Aptos Display" w:eastAsiaTheme="minorEastAsia" w:hAnsi="Aptos Display"/>
        </w:rPr>
      </w:pPr>
      <w:r>
        <w:rPr>
          <w:rFonts w:ascii="Aptos Display" w:eastAsiaTheme="minorEastAsia" w:hAnsi="Aptos Display"/>
        </w:rPr>
        <w:t xml:space="preserve">Η ΕΛΜΕ Πρέβεζας </w:t>
      </w:r>
      <w:r w:rsidR="00B364DC">
        <w:rPr>
          <w:rFonts w:ascii="Aptos Display" w:eastAsiaTheme="minorEastAsia" w:hAnsi="Aptos Display"/>
        </w:rPr>
        <w:t xml:space="preserve">εκφράζει </w:t>
      </w:r>
      <w:r w:rsidR="007B03EE">
        <w:rPr>
          <w:rFonts w:ascii="Aptos Display" w:eastAsiaTheme="minorEastAsia" w:hAnsi="Aptos Display"/>
        </w:rPr>
        <w:t>εντονότατη αγανάκτηση για την κατ’ επανάληψη ανεπαρκή κάλυψη των κενών των σχολικών μονάδων σε εκπαιδευτικό προσωπικό.</w:t>
      </w:r>
      <w:r w:rsidR="00131E70">
        <w:rPr>
          <w:rFonts w:ascii="Aptos Display" w:eastAsiaTheme="minorEastAsia" w:hAnsi="Aptos Display"/>
        </w:rPr>
        <w:t xml:space="preserve"> Την Τρίτη 03-12-2024 ανακοινώθηκε η 3</w:t>
      </w:r>
      <w:r w:rsidR="00131E70" w:rsidRPr="00131E70">
        <w:rPr>
          <w:rFonts w:ascii="Aptos Display" w:eastAsiaTheme="minorEastAsia" w:hAnsi="Aptos Display"/>
          <w:vertAlign w:val="superscript"/>
        </w:rPr>
        <w:t>η</w:t>
      </w:r>
      <w:r w:rsidR="00131E70">
        <w:rPr>
          <w:rFonts w:ascii="Aptos Display" w:eastAsiaTheme="minorEastAsia" w:hAnsi="Aptos Display"/>
        </w:rPr>
        <w:t xml:space="preserve"> φάση προσλήψεων αναπληρωτών. Στα σχολεία της δευτεροβάθμιας εκπαίδευσης του Νομού Πρέβεζας το ποσοστό κάλυψης των κενών ήταν 20% στη Γενική και Επαγγελματική Εκπαίδευση, 0% στην Ειδική Αγωγή και 65% στο Μουσικό Σχολείο. Αντίστοιχα χαμηλά ήταν τα ποσοστά κάλυψης των κενών και στις προηγούμενες δύο φάσεις προσλήψεων (30-08-2024 και 07-10-2024 αντίστοιχα). Στον Νομό Πρέβεζας παραμένουν ακάλυπτα 12 κενά εκπαιδευτικών Γενικής Παιδείας, 7 κενά εκπαιδευτικών και ΕΕΠ-ΕΒΠ Ειδικής Αγωγής και πάνω από 100 ώρες Μουσικών Ειδικεύσεων στο Μουσικό Σχολείο. </w:t>
      </w:r>
    </w:p>
    <w:p w14:paraId="448E54AB" w14:textId="6A119516" w:rsidR="00E22C76" w:rsidRDefault="00131E70" w:rsidP="009A3D8F">
      <w:pPr>
        <w:pStyle w:val="Web"/>
        <w:spacing w:beforeAutospacing="0" w:after="0" w:afterAutospacing="0" w:line="360" w:lineRule="exact"/>
        <w:ind w:firstLine="720"/>
        <w:jc w:val="both"/>
        <w:rPr>
          <w:rFonts w:ascii="Aptos Display" w:eastAsiaTheme="minorEastAsia" w:hAnsi="Aptos Display"/>
        </w:rPr>
      </w:pPr>
      <w:r>
        <w:rPr>
          <w:rFonts w:ascii="Aptos Display" w:eastAsiaTheme="minorEastAsia" w:hAnsi="Aptos Display"/>
        </w:rPr>
        <w:t>Τα παραπάνω στοιχεία καταδεικνύουν έμπρακτα την ουσιαστική αδιαφορία του Υπουργείου Παιδείας για τη δημόσια εκπαίδευση. Αποτελεί πάγιο αίτημα της εκπαιδευτικής κοινότητας κατ’ αρχάς η κάλυψη όλων των κενών με μόνιμους διορισμούς και δευτερευόντως οι προσλήψεις όλων των αναπληρωτών σε μία φάση, πριν την έναρξη του σχολικού έτους, έτσι ώστε τα σχολεία να ξεκινούν πλήρως στελεχωμένα και να μη χάνονται διδακτικές ώρες, με ό,τι αυτό συνεπάγεται από παιδαγωγικής άποψης για τους/τις μαθητές/τριές μας. Είναι τουλάχιστον υποκριτικό το Υπουργείο να έχει καταστήσει ύψιστη προτεραιότητα την αξιολόγηση των εκπαιδευτικών, μετακυλίοντας κατ’ αυτόν τον τρόπο την ευθύνη για όλα τα προβλήματα της εκπαίδευσης στους εκπαιδευτικούς</w:t>
      </w:r>
      <w:r w:rsidR="009A3D8F">
        <w:rPr>
          <w:rFonts w:ascii="Aptos Display" w:eastAsiaTheme="minorEastAsia" w:hAnsi="Aptos Display"/>
        </w:rPr>
        <w:t xml:space="preserve">, αλλά ταυτόχρονα να μη μεριμνά το ίδιο για το αυτονόητο, να διδάσκονται όλα τα μαθήματα σε όλους τους/τις μαθητές/τριες από την αρχή του σχολικού έτους! </w:t>
      </w:r>
    </w:p>
    <w:p w14:paraId="59F5D30B" w14:textId="62ACF5E6" w:rsidR="009A3D8F" w:rsidRPr="007B03EE" w:rsidRDefault="009A3D8F" w:rsidP="00E22C76">
      <w:pPr>
        <w:pStyle w:val="Web"/>
        <w:spacing w:beforeAutospacing="0" w:after="0" w:afterAutospacing="0" w:line="360" w:lineRule="exact"/>
        <w:ind w:firstLine="720"/>
        <w:jc w:val="both"/>
        <w:rPr>
          <w:rFonts w:ascii="Aptos Display" w:eastAsiaTheme="minorEastAsia" w:hAnsi="Aptos Display"/>
        </w:rPr>
      </w:pPr>
      <w:r>
        <w:rPr>
          <w:rFonts w:ascii="Aptos Display" w:eastAsiaTheme="minorEastAsia" w:hAnsi="Aptos Display"/>
        </w:rPr>
        <w:t xml:space="preserve">Η ΕΛΜΕ Πρέβεζας απαιτεί την άμεση κάλυψη όλων των κενών των σχολικών μονάδων και καλεί κάθε κοινωνικό/πολιτικό φορέα να συμβάλει προς αυτή την κατεύθυνση. Ας συνειδητοποιήσουμε επιτέλους ότι η δημόσια παιδεία αποτελεί κοινωνικό αγαθό και δικαίωμα </w:t>
      </w:r>
      <w:r>
        <w:rPr>
          <w:rFonts w:ascii="Aptos Display" w:eastAsiaTheme="minorEastAsia" w:hAnsi="Aptos Display"/>
        </w:rPr>
        <w:lastRenderedPageBreak/>
        <w:t xml:space="preserve">κάθε πολίτη και ότι αποτελεί ένδειξη πολιτισμού η εξασφάλιση του δικαιώματος αυτού στη νέα </w:t>
      </w:r>
      <w:bookmarkStart w:id="0" w:name="_GoBack"/>
      <w:r w:rsidR="007B5095">
        <w:rPr>
          <w:noProof/>
        </w:rPr>
        <w:drawing>
          <wp:anchor distT="0" distB="0" distL="114300" distR="114300" simplePos="0" relativeHeight="251659264" behindDoc="0" locked="0" layoutInCell="1" allowOverlap="1" wp14:anchorId="1051494C" wp14:editId="425A6EBB">
            <wp:simplePos x="0" y="0"/>
            <wp:positionH relativeFrom="margin">
              <wp:align>left</wp:align>
            </wp:positionH>
            <wp:positionV relativeFrom="paragraph">
              <wp:posOffset>1409700</wp:posOffset>
            </wp:positionV>
            <wp:extent cx="6058535" cy="1577340"/>
            <wp:effectExtent l="0" t="0" r="0" b="381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Υπογραφές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58535" cy="1577340"/>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Aptos Display" w:eastAsiaTheme="minorEastAsia" w:hAnsi="Aptos Display"/>
        </w:rPr>
        <w:t>γενιά!</w:t>
      </w:r>
    </w:p>
    <w:sectPr w:rsidR="009A3D8F" w:rsidRPr="007B03EE" w:rsidSect="002548D7">
      <w:pgSz w:w="11906" w:h="16838"/>
      <w:pgMar w:top="1021" w:right="1021" w:bottom="1021" w:left="102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75E04"/>
    <w:multiLevelType w:val="hybridMultilevel"/>
    <w:tmpl w:val="4EF6C200"/>
    <w:lvl w:ilvl="0" w:tplc="E9086EA0">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44"/>
    <w:rsid w:val="00006A8C"/>
    <w:rsid w:val="00045BF2"/>
    <w:rsid w:val="00064835"/>
    <w:rsid w:val="000C24FE"/>
    <w:rsid w:val="000D0FDD"/>
    <w:rsid w:val="000E28A0"/>
    <w:rsid w:val="000E7C84"/>
    <w:rsid w:val="00114442"/>
    <w:rsid w:val="00131E70"/>
    <w:rsid w:val="001429B5"/>
    <w:rsid w:val="001A18C5"/>
    <w:rsid w:val="001C1D94"/>
    <w:rsid w:val="001D3729"/>
    <w:rsid w:val="001E3CCA"/>
    <w:rsid w:val="00221B8D"/>
    <w:rsid w:val="0023241F"/>
    <w:rsid w:val="002421D5"/>
    <w:rsid w:val="00250F13"/>
    <w:rsid w:val="002548D7"/>
    <w:rsid w:val="002671D4"/>
    <w:rsid w:val="00273A98"/>
    <w:rsid w:val="00273E46"/>
    <w:rsid w:val="00287143"/>
    <w:rsid w:val="0028772F"/>
    <w:rsid w:val="00293A52"/>
    <w:rsid w:val="002E28C6"/>
    <w:rsid w:val="002F5752"/>
    <w:rsid w:val="003356F3"/>
    <w:rsid w:val="00353C33"/>
    <w:rsid w:val="0037574D"/>
    <w:rsid w:val="00395D75"/>
    <w:rsid w:val="003A1922"/>
    <w:rsid w:val="00425A77"/>
    <w:rsid w:val="00466BB0"/>
    <w:rsid w:val="00491284"/>
    <w:rsid w:val="004937A8"/>
    <w:rsid w:val="004B4B0B"/>
    <w:rsid w:val="0050341B"/>
    <w:rsid w:val="005038D2"/>
    <w:rsid w:val="00512B80"/>
    <w:rsid w:val="00530874"/>
    <w:rsid w:val="00532261"/>
    <w:rsid w:val="00571603"/>
    <w:rsid w:val="00583367"/>
    <w:rsid w:val="00586F7F"/>
    <w:rsid w:val="005F147F"/>
    <w:rsid w:val="005F688C"/>
    <w:rsid w:val="0060598D"/>
    <w:rsid w:val="00605E95"/>
    <w:rsid w:val="00641A02"/>
    <w:rsid w:val="00650E60"/>
    <w:rsid w:val="00654AF9"/>
    <w:rsid w:val="006700C0"/>
    <w:rsid w:val="00693938"/>
    <w:rsid w:val="006A28C2"/>
    <w:rsid w:val="006A4DF3"/>
    <w:rsid w:val="006A6450"/>
    <w:rsid w:val="00703C08"/>
    <w:rsid w:val="00716966"/>
    <w:rsid w:val="00741578"/>
    <w:rsid w:val="00743F79"/>
    <w:rsid w:val="0075480C"/>
    <w:rsid w:val="00791A47"/>
    <w:rsid w:val="007A46A4"/>
    <w:rsid w:val="007B03EE"/>
    <w:rsid w:val="007B274B"/>
    <w:rsid w:val="007B5095"/>
    <w:rsid w:val="007B6524"/>
    <w:rsid w:val="007C7656"/>
    <w:rsid w:val="007F1A7B"/>
    <w:rsid w:val="00820761"/>
    <w:rsid w:val="008225CF"/>
    <w:rsid w:val="00841C82"/>
    <w:rsid w:val="008568A3"/>
    <w:rsid w:val="00870DDE"/>
    <w:rsid w:val="0087551C"/>
    <w:rsid w:val="008760FC"/>
    <w:rsid w:val="008A16F9"/>
    <w:rsid w:val="008A2230"/>
    <w:rsid w:val="008A7F20"/>
    <w:rsid w:val="008D5CC3"/>
    <w:rsid w:val="0095534C"/>
    <w:rsid w:val="00966EDE"/>
    <w:rsid w:val="00990A09"/>
    <w:rsid w:val="00990FA6"/>
    <w:rsid w:val="009A1828"/>
    <w:rsid w:val="009A3D8F"/>
    <w:rsid w:val="009A540A"/>
    <w:rsid w:val="009A6F7E"/>
    <w:rsid w:val="009B44C6"/>
    <w:rsid w:val="009C3144"/>
    <w:rsid w:val="009C721D"/>
    <w:rsid w:val="009C78A4"/>
    <w:rsid w:val="009F6D99"/>
    <w:rsid w:val="00A31B44"/>
    <w:rsid w:val="00A31E83"/>
    <w:rsid w:val="00A36CBF"/>
    <w:rsid w:val="00A52246"/>
    <w:rsid w:val="00A8020A"/>
    <w:rsid w:val="00A84B8B"/>
    <w:rsid w:val="00AB3443"/>
    <w:rsid w:val="00AC0D0F"/>
    <w:rsid w:val="00AC22E4"/>
    <w:rsid w:val="00AE76A4"/>
    <w:rsid w:val="00B05CD1"/>
    <w:rsid w:val="00B06801"/>
    <w:rsid w:val="00B231C8"/>
    <w:rsid w:val="00B364DC"/>
    <w:rsid w:val="00B41CD6"/>
    <w:rsid w:val="00B519E8"/>
    <w:rsid w:val="00B5447C"/>
    <w:rsid w:val="00B548BA"/>
    <w:rsid w:val="00B56BEB"/>
    <w:rsid w:val="00B62B3F"/>
    <w:rsid w:val="00B70A8D"/>
    <w:rsid w:val="00B7222A"/>
    <w:rsid w:val="00B83827"/>
    <w:rsid w:val="00BA396F"/>
    <w:rsid w:val="00BB0BF5"/>
    <w:rsid w:val="00BB3FCF"/>
    <w:rsid w:val="00BB5E85"/>
    <w:rsid w:val="00BF25F9"/>
    <w:rsid w:val="00C0166A"/>
    <w:rsid w:val="00C138FF"/>
    <w:rsid w:val="00C5194E"/>
    <w:rsid w:val="00C90B60"/>
    <w:rsid w:val="00C920FF"/>
    <w:rsid w:val="00D0338A"/>
    <w:rsid w:val="00D1055B"/>
    <w:rsid w:val="00D36CA4"/>
    <w:rsid w:val="00D438FB"/>
    <w:rsid w:val="00D44599"/>
    <w:rsid w:val="00D765E6"/>
    <w:rsid w:val="00DA72C4"/>
    <w:rsid w:val="00DB3864"/>
    <w:rsid w:val="00DC70E2"/>
    <w:rsid w:val="00DD19E2"/>
    <w:rsid w:val="00DD5B4D"/>
    <w:rsid w:val="00DD7E24"/>
    <w:rsid w:val="00E00699"/>
    <w:rsid w:val="00E22C76"/>
    <w:rsid w:val="00E25176"/>
    <w:rsid w:val="00E32D9D"/>
    <w:rsid w:val="00E36252"/>
    <w:rsid w:val="00EC6635"/>
    <w:rsid w:val="00F137BB"/>
    <w:rsid w:val="00F63D4D"/>
    <w:rsid w:val="00FC2571"/>
    <w:rsid w:val="00FF0B46"/>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E5277"/>
  <w15:docId w15:val="{63945096-8946-4314-A031-547EE8DF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742"/>
    <w:pPr>
      <w:spacing w:after="200" w:line="276" w:lineRule="auto"/>
    </w:pPr>
    <w:rPr>
      <w:rFonts w:ascii="Calibri" w:eastAsiaTheme="minorEastAsia" w:hAnsi="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semiHidden/>
    <w:unhideWhenUsed/>
    <w:rsid w:val="00716742"/>
    <w:rPr>
      <w:rFonts w:ascii="Times New Roman" w:hAnsi="Times New Roman" w:cs="Times New Roman"/>
      <w:color w:val="0000FF"/>
      <w:u w:val="single"/>
    </w:rPr>
  </w:style>
  <w:style w:type="paragraph" w:customStyle="1" w:styleId="a4">
    <w:name w:val="Επικεφαλίδα"/>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a8">
    <w:name w:val="Ευρετήριο"/>
    <w:basedOn w:val="a"/>
    <w:qFormat/>
    <w:pPr>
      <w:suppressLineNumbers/>
    </w:pPr>
    <w:rPr>
      <w:rFonts w:cs="Lucida Sans"/>
    </w:rPr>
  </w:style>
  <w:style w:type="paragraph" w:styleId="Web">
    <w:name w:val="Normal (Web)"/>
    <w:basedOn w:val="a"/>
    <w:unhideWhenUsed/>
    <w:qFormat/>
    <w:rsid w:val="00716742"/>
    <w:pPr>
      <w:spacing w:beforeAutospacing="1"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8A7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D0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47558">
      <w:bodyDiv w:val="1"/>
      <w:marLeft w:val="0"/>
      <w:marRight w:val="0"/>
      <w:marTop w:val="0"/>
      <w:marBottom w:val="0"/>
      <w:divBdr>
        <w:top w:val="none" w:sz="0" w:space="0" w:color="auto"/>
        <w:left w:val="none" w:sz="0" w:space="0" w:color="auto"/>
        <w:bottom w:val="none" w:sz="0" w:space="0" w:color="auto"/>
        <w:right w:val="none" w:sz="0" w:space="0" w:color="auto"/>
      </w:divBdr>
    </w:div>
    <w:div w:id="1262452469">
      <w:bodyDiv w:val="1"/>
      <w:marLeft w:val="0"/>
      <w:marRight w:val="0"/>
      <w:marTop w:val="0"/>
      <w:marBottom w:val="0"/>
      <w:divBdr>
        <w:top w:val="none" w:sz="0" w:space="0" w:color="auto"/>
        <w:left w:val="none" w:sz="0" w:space="0" w:color="auto"/>
        <w:bottom w:val="none" w:sz="0" w:space="0" w:color="auto"/>
        <w:right w:val="none" w:sz="0" w:space="0" w:color="auto"/>
      </w:divBdr>
    </w:div>
    <w:div w:id="1685545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meprevezas.wordpress.com/" TargetMode="External"/><Relationship Id="rId5" Type="http://schemas.openxmlformats.org/officeDocument/2006/relationships/hyperlink" Target="mailto:elme.prevezas.197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1993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cp:revision>
  <cp:lastPrinted>2022-02-17T18:06:00Z</cp:lastPrinted>
  <dcterms:created xsi:type="dcterms:W3CDTF">2024-12-08T17:34:00Z</dcterms:created>
  <dcterms:modified xsi:type="dcterms:W3CDTF">2024-12-08T19:38:00Z</dcterms:modified>
  <dc:language>el-GR</dc:language>
</cp:coreProperties>
</file>