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4BD1" w14:textId="3C362ABD" w:rsidR="00202A41" w:rsidRPr="00121A23" w:rsidRDefault="00202A41" w:rsidP="0026332C">
      <w:pPr>
        <w:spacing w:after="0" w:line="288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noProof/>
          <w:sz w:val="23"/>
          <w:szCs w:val="23"/>
        </w:rPr>
        <w:drawing>
          <wp:inline distT="0" distB="0" distL="0" distR="0" wp14:anchorId="05127818" wp14:editId="2DC0990C">
            <wp:extent cx="1542911" cy="600364"/>
            <wp:effectExtent l="0" t="0" r="0" b="0"/>
            <wp:docPr id="562928313" name="Εικόνα 1" descr="Εικόνα που περιέχει γραμματοσειρά, γραφικά, κείμενο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28313" name="Εικόνα 1" descr="Εικόνα που περιέχει γραμματοσειρά, γραφικά, κείμενο, γραφιστ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21" cy="6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B01A" w14:textId="77777777" w:rsidR="00202A41" w:rsidRPr="00121A23" w:rsidRDefault="00202A41" w:rsidP="0026332C">
      <w:pPr>
        <w:spacing w:after="0" w:line="288" w:lineRule="auto"/>
        <w:rPr>
          <w:rFonts w:ascii="Tahoma" w:hAnsi="Tahoma" w:cs="Tahoma"/>
          <w:sz w:val="23"/>
          <w:szCs w:val="23"/>
        </w:rPr>
      </w:pPr>
    </w:p>
    <w:p w14:paraId="452D8CC6" w14:textId="5FB6A2F0" w:rsidR="00202A41" w:rsidRPr="00121A23" w:rsidRDefault="00202A41" w:rsidP="0026332C">
      <w:pPr>
        <w:spacing w:after="0" w:line="288" w:lineRule="auto"/>
        <w:jc w:val="right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Αθήνα, </w:t>
      </w:r>
      <w:r w:rsidR="00845039">
        <w:rPr>
          <w:rFonts w:ascii="Tahoma" w:hAnsi="Tahoma" w:cs="Tahoma"/>
          <w:sz w:val="23"/>
          <w:szCs w:val="23"/>
          <w:lang w:val="en-US"/>
        </w:rPr>
        <w:t>2</w:t>
      </w:r>
      <w:r w:rsidR="00D064C2">
        <w:rPr>
          <w:rFonts w:ascii="Tahoma" w:hAnsi="Tahoma" w:cs="Tahoma"/>
          <w:sz w:val="23"/>
          <w:szCs w:val="23"/>
        </w:rPr>
        <w:t>4</w:t>
      </w:r>
      <w:r w:rsidR="00D17B02" w:rsidRPr="00121A23">
        <w:rPr>
          <w:rFonts w:ascii="Tahoma" w:hAnsi="Tahoma" w:cs="Tahoma"/>
          <w:sz w:val="23"/>
          <w:szCs w:val="23"/>
        </w:rPr>
        <w:t xml:space="preserve"> </w:t>
      </w:r>
      <w:r w:rsidR="00845039">
        <w:rPr>
          <w:rFonts w:ascii="Tahoma" w:hAnsi="Tahoma" w:cs="Tahoma"/>
          <w:sz w:val="23"/>
          <w:szCs w:val="23"/>
        </w:rPr>
        <w:t>Οκτωβρίου</w:t>
      </w:r>
      <w:r w:rsidRPr="00121A23">
        <w:rPr>
          <w:rFonts w:ascii="Tahoma" w:hAnsi="Tahoma" w:cs="Tahoma"/>
          <w:sz w:val="23"/>
          <w:szCs w:val="23"/>
        </w:rPr>
        <w:t xml:space="preserve"> 2024 </w:t>
      </w:r>
    </w:p>
    <w:p w14:paraId="0BEEE75A" w14:textId="77777777" w:rsidR="002E42EF" w:rsidRPr="00121A23" w:rsidRDefault="002E42EF" w:rsidP="0026332C">
      <w:pPr>
        <w:spacing w:after="0" w:line="288" w:lineRule="auto"/>
        <w:jc w:val="right"/>
        <w:rPr>
          <w:rFonts w:ascii="Tahoma" w:hAnsi="Tahoma" w:cs="Tahoma"/>
          <w:sz w:val="23"/>
          <w:szCs w:val="23"/>
        </w:rPr>
      </w:pPr>
    </w:p>
    <w:p w14:paraId="5FAE6714" w14:textId="4E814DA3" w:rsidR="0021687D" w:rsidRPr="0021687D" w:rsidRDefault="0021687D" w:rsidP="0026332C">
      <w:pPr>
        <w:spacing w:after="0" w:line="288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ΑΝΑΦΟΡΑ</w:t>
      </w:r>
    </w:p>
    <w:p w14:paraId="1BD557E0" w14:textId="77777777" w:rsidR="00202A41" w:rsidRPr="00121A23" w:rsidRDefault="00202A41" w:rsidP="0026332C">
      <w:pPr>
        <w:spacing w:after="0" w:line="288" w:lineRule="auto"/>
        <w:rPr>
          <w:rFonts w:ascii="Tahoma" w:hAnsi="Tahoma" w:cs="Tahoma"/>
          <w:b/>
          <w:bCs/>
          <w:sz w:val="23"/>
          <w:szCs w:val="23"/>
        </w:rPr>
      </w:pPr>
    </w:p>
    <w:p w14:paraId="3ECEEF05" w14:textId="7EC4E1EC" w:rsidR="00202A41" w:rsidRPr="00121A23" w:rsidRDefault="00672C7E" w:rsidP="0026332C">
      <w:pPr>
        <w:spacing w:after="0" w:line="288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- </w:t>
      </w:r>
      <w:r w:rsidR="002E42EF" w:rsidRPr="00121A23">
        <w:rPr>
          <w:rFonts w:ascii="Tahoma" w:hAnsi="Tahoma" w:cs="Tahoma"/>
          <w:sz w:val="23"/>
          <w:szCs w:val="23"/>
        </w:rPr>
        <w:t>προς</w:t>
      </w:r>
      <w:r w:rsidRPr="00121A23">
        <w:rPr>
          <w:rFonts w:ascii="Tahoma" w:hAnsi="Tahoma" w:cs="Tahoma"/>
          <w:sz w:val="23"/>
          <w:szCs w:val="23"/>
        </w:rPr>
        <w:t xml:space="preserve"> </w:t>
      </w:r>
      <w:r w:rsidR="002E42EF" w:rsidRPr="00121A23">
        <w:rPr>
          <w:rFonts w:ascii="Tahoma" w:hAnsi="Tahoma" w:cs="Tahoma"/>
          <w:sz w:val="23"/>
          <w:szCs w:val="23"/>
        </w:rPr>
        <w:t>τ</w:t>
      </w:r>
      <w:r w:rsidR="00202A41" w:rsidRPr="00121A23">
        <w:rPr>
          <w:rFonts w:ascii="Tahoma" w:hAnsi="Tahoma" w:cs="Tahoma"/>
          <w:sz w:val="23"/>
          <w:szCs w:val="23"/>
        </w:rPr>
        <w:t xml:space="preserve">ον </w:t>
      </w:r>
      <w:r w:rsidR="002E42EF" w:rsidRPr="00121A23">
        <w:rPr>
          <w:rFonts w:ascii="Tahoma" w:hAnsi="Tahoma" w:cs="Tahoma"/>
          <w:sz w:val="23"/>
          <w:szCs w:val="23"/>
        </w:rPr>
        <w:t>υ</w:t>
      </w:r>
      <w:r w:rsidR="00202A41" w:rsidRPr="00121A23">
        <w:rPr>
          <w:rFonts w:ascii="Tahoma" w:hAnsi="Tahoma" w:cs="Tahoma"/>
          <w:sz w:val="23"/>
          <w:szCs w:val="23"/>
        </w:rPr>
        <w:t>πουργό</w:t>
      </w:r>
      <w:r w:rsidR="00D17B02" w:rsidRPr="00121A23">
        <w:rPr>
          <w:rFonts w:ascii="Tahoma" w:hAnsi="Tahoma" w:cs="Tahoma"/>
          <w:sz w:val="23"/>
          <w:szCs w:val="23"/>
        </w:rPr>
        <w:t xml:space="preserve"> </w:t>
      </w:r>
      <w:r w:rsidR="0021687D">
        <w:rPr>
          <w:rFonts w:ascii="Tahoma" w:hAnsi="Tahoma" w:cs="Tahoma"/>
          <w:sz w:val="23"/>
          <w:szCs w:val="23"/>
        </w:rPr>
        <w:t>Παιδείας, Θρησκευμάτων &amp; Αθλητισμού</w:t>
      </w:r>
    </w:p>
    <w:p w14:paraId="45FE69BB" w14:textId="77777777" w:rsidR="003E2D7D" w:rsidRPr="00121A23" w:rsidRDefault="003E2D7D" w:rsidP="0026332C">
      <w:pPr>
        <w:spacing w:after="0" w:line="288" w:lineRule="auto"/>
        <w:rPr>
          <w:rFonts w:ascii="Tahoma" w:hAnsi="Tahoma" w:cs="Tahoma"/>
          <w:sz w:val="23"/>
          <w:szCs w:val="23"/>
        </w:rPr>
      </w:pPr>
    </w:p>
    <w:p w14:paraId="4625FDFC" w14:textId="4E4C337B" w:rsidR="00B2560A" w:rsidRDefault="00B2560A" w:rsidP="0026332C">
      <w:pPr>
        <w:spacing w:after="0" w:line="288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Θέμα: «</w:t>
      </w:r>
      <w:r w:rsidR="00526CAA">
        <w:rPr>
          <w:rFonts w:ascii="Tahoma" w:hAnsi="Tahoma" w:cs="Tahoma"/>
          <w:b/>
          <w:bCs/>
          <w:sz w:val="23"/>
          <w:szCs w:val="23"/>
        </w:rPr>
        <w:t>Η</w:t>
      </w:r>
      <w:r w:rsidR="00D064C2">
        <w:rPr>
          <w:rFonts w:ascii="Tahoma" w:hAnsi="Tahoma" w:cs="Tahoma"/>
          <w:b/>
          <w:bCs/>
          <w:sz w:val="23"/>
          <w:szCs w:val="23"/>
        </w:rPr>
        <w:t xml:space="preserve"> Συνήγορος του Παιδιού για τις συγχωνεύσεις στα σχολεία</w:t>
      </w:r>
      <w:r w:rsidRPr="00121A23">
        <w:rPr>
          <w:rFonts w:ascii="Tahoma" w:hAnsi="Tahoma" w:cs="Tahoma"/>
          <w:b/>
          <w:bCs/>
          <w:sz w:val="23"/>
          <w:szCs w:val="23"/>
        </w:rPr>
        <w:t>»</w:t>
      </w:r>
    </w:p>
    <w:p w14:paraId="18029FD6" w14:textId="77777777" w:rsidR="00272819" w:rsidRDefault="00272819" w:rsidP="0026332C">
      <w:pPr>
        <w:spacing w:after="0" w:line="288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4580E196" w14:textId="1F7AB707" w:rsidR="00035DB4" w:rsidRDefault="00845039" w:rsidP="0026332C">
      <w:pPr>
        <w:spacing w:after="0" w:line="288" w:lineRule="auto"/>
        <w:jc w:val="both"/>
        <w:rPr>
          <w:rFonts w:ascii="Tahoma" w:hAnsi="Tahoma" w:cs="Tahoma"/>
          <w:sz w:val="23"/>
          <w:szCs w:val="23"/>
        </w:rPr>
      </w:pPr>
      <w:r w:rsidRPr="00845039">
        <w:rPr>
          <w:rFonts w:ascii="Tahoma" w:hAnsi="Tahoma" w:cs="Tahoma"/>
          <w:sz w:val="23"/>
          <w:szCs w:val="23"/>
        </w:rPr>
        <w:t xml:space="preserve">Η </w:t>
      </w:r>
      <w:r w:rsidR="00B12B0A">
        <w:rPr>
          <w:rFonts w:ascii="Tahoma" w:hAnsi="Tahoma" w:cs="Tahoma"/>
          <w:sz w:val="23"/>
          <w:szCs w:val="23"/>
        </w:rPr>
        <w:t>β</w:t>
      </w:r>
      <w:r w:rsidRPr="00845039">
        <w:rPr>
          <w:rFonts w:ascii="Tahoma" w:hAnsi="Tahoma" w:cs="Tahoma"/>
          <w:sz w:val="23"/>
          <w:szCs w:val="23"/>
        </w:rPr>
        <w:t xml:space="preserve">ουλευτής Ιωαννίνων της Νέας Αριστεράς Μερόπη Τζούφη καταθέτει ως αναφορά προς τον </w:t>
      </w:r>
      <w:r>
        <w:rPr>
          <w:rFonts w:ascii="Tahoma" w:hAnsi="Tahoma" w:cs="Tahoma"/>
          <w:sz w:val="23"/>
          <w:szCs w:val="23"/>
        </w:rPr>
        <w:t>υ</w:t>
      </w:r>
      <w:r w:rsidRPr="00845039">
        <w:rPr>
          <w:rFonts w:ascii="Tahoma" w:hAnsi="Tahoma" w:cs="Tahoma"/>
          <w:sz w:val="23"/>
          <w:szCs w:val="23"/>
        </w:rPr>
        <w:t xml:space="preserve">πουργό Παιδείας </w:t>
      </w:r>
      <w:r w:rsidR="00791CFE">
        <w:rPr>
          <w:rFonts w:ascii="Tahoma" w:hAnsi="Tahoma" w:cs="Tahoma"/>
          <w:sz w:val="23"/>
          <w:szCs w:val="23"/>
        </w:rPr>
        <w:t>τ</w:t>
      </w:r>
      <w:r w:rsidR="00D064C2" w:rsidRPr="00D064C2">
        <w:rPr>
          <w:rFonts w:ascii="Tahoma" w:hAnsi="Tahoma" w:cs="Tahoma"/>
          <w:sz w:val="23"/>
          <w:szCs w:val="23"/>
        </w:rPr>
        <w:t>ο δημοσίευμα της ιστοσελίδας News247 (</w:t>
      </w:r>
      <w:r w:rsidR="00D064C2">
        <w:rPr>
          <w:rFonts w:ascii="Tahoma" w:hAnsi="Tahoma" w:cs="Tahoma"/>
          <w:sz w:val="23"/>
          <w:szCs w:val="23"/>
        </w:rPr>
        <w:t>23 Οκτωβρίου 2024</w:t>
      </w:r>
      <w:r w:rsidR="00D064C2" w:rsidRPr="00D064C2">
        <w:rPr>
          <w:rFonts w:ascii="Tahoma" w:hAnsi="Tahoma" w:cs="Tahoma"/>
          <w:sz w:val="23"/>
          <w:szCs w:val="23"/>
        </w:rPr>
        <w:t xml:space="preserve">) με τίτλο: </w:t>
      </w:r>
      <w:r w:rsidR="00D064C2">
        <w:rPr>
          <w:rFonts w:ascii="Tahoma" w:hAnsi="Tahoma" w:cs="Tahoma"/>
          <w:sz w:val="23"/>
          <w:szCs w:val="23"/>
        </w:rPr>
        <w:t>«</w:t>
      </w:r>
      <w:r w:rsidR="00D064C2" w:rsidRPr="00D064C2">
        <w:rPr>
          <w:rFonts w:ascii="Tahoma" w:hAnsi="Tahoma" w:cs="Tahoma"/>
          <w:b/>
          <w:bCs/>
          <w:sz w:val="23"/>
          <w:szCs w:val="23"/>
        </w:rPr>
        <w:t xml:space="preserve">Σχολεία: Η Συνήγορος του Παιδιού </w:t>
      </w:r>
      <w:proofErr w:type="spellStart"/>
      <w:r w:rsidR="00D064C2" w:rsidRPr="00D064C2">
        <w:rPr>
          <w:rFonts w:ascii="Tahoma" w:hAnsi="Tahoma" w:cs="Tahoma"/>
          <w:b/>
          <w:bCs/>
          <w:sz w:val="23"/>
          <w:szCs w:val="23"/>
        </w:rPr>
        <w:t>αποδομεί</w:t>
      </w:r>
      <w:proofErr w:type="spellEnd"/>
      <w:r w:rsidR="00D064C2" w:rsidRPr="00D064C2">
        <w:rPr>
          <w:rFonts w:ascii="Tahoma" w:hAnsi="Tahoma" w:cs="Tahoma"/>
          <w:b/>
          <w:bCs/>
          <w:sz w:val="23"/>
          <w:szCs w:val="23"/>
        </w:rPr>
        <w:t xml:space="preserve"> την κυβερνητική πολιτική των συγχωνεύσεων</w:t>
      </w:r>
      <w:r w:rsidR="00D064C2">
        <w:rPr>
          <w:rFonts w:ascii="Tahoma" w:hAnsi="Tahoma" w:cs="Tahoma"/>
          <w:sz w:val="23"/>
          <w:szCs w:val="23"/>
        </w:rPr>
        <w:t>»</w:t>
      </w:r>
      <w:r w:rsidR="00D064C2" w:rsidRPr="00D064C2">
        <w:rPr>
          <w:rFonts w:ascii="Tahoma" w:hAnsi="Tahoma" w:cs="Tahoma"/>
          <w:sz w:val="23"/>
          <w:szCs w:val="23"/>
        </w:rPr>
        <w:t>, το οποίο αναδεικνύει σοβαρά ζητήματα που απορρέουν από την πολιτική της συγχώνευσης σχολικών μονάδων.</w:t>
      </w:r>
    </w:p>
    <w:p w14:paraId="59764115" w14:textId="77777777" w:rsidR="006A746F" w:rsidRDefault="006A746F" w:rsidP="0026332C">
      <w:pPr>
        <w:spacing w:after="0" w:line="288" w:lineRule="auto"/>
        <w:jc w:val="both"/>
        <w:rPr>
          <w:rFonts w:ascii="Tahoma" w:hAnsi="Tahoma" w:cs="Tahoma"/>
          <w:sz w:val="23"/>
          <w:szCs w:val="23"/>
        </w:rPr>
      </w:pPr>
    </w:p>
    <w:p w14:paraId="5F476398" w14:textId="254D5368" w:rsidR="006A746F" w:rsidRPr="006A746F" w:rsidRDefault="006A746F" w:rsidP="0026332C">
      <w:pPr>
        <w:spacing w:after="0" w:line="288" w:lineRule="auto"/>
        <w:jc w:val="both"/>
        <w:rPr>
          <w:rFonts w:ascii="Tahoma" w:hAnsi="Tahoma" w:cs="Tahoma"/>
          <w:sz w:val="23"/>
          <w:szCs w:val="23"/>
        </w:rPr>
      </w:pPr>
      <w:r w:rsidRPr="006A746F">
        <w:rPr>
          <w:rFonts w:ascii="Tahoma" w:hAnsi="Tahoma" w:cs="Tahoma"/>
          <w:sz w:val="23"/>
          <w:szCs w:val="23"/>
        </w:rPr>
        <w:t xml:space="preserve">Σύμφωνα με το δημοσίευμα, η Συνήγορος του Παιδιού </w:t>
      </w:r>
      <w:r w:rsidR="00AC65FA">
        <w:rPr>
          <w:rFonts w:ascii="Tahoma" w:hAnsi="Tahoma" w:cs="Tahoma"/>
          <w:sz w:val="23"/>
          <w:szCs w:val="23"/>
        </w:rPr>
        <w:t>(</w:t>
      </w:r>
      <w:proofErr w:type="spellStart"/>
      <w:r w:rsidR="00AC65FA">
        <w:rPr>
          <w:rFonts w:ascii="Tahoma" w:hAnsi="Tahoma" w:cs="Tahoma"/>
          <w:sz w:val="23"/>
          <w:szCs w:val="23"/>
        </w:rPr>
        <w:t>ΣτΠ</w:t>
      </w:r>
      <w:proofErr w:type="spellEnd"/>
      <w:r w:rsidR="00AC65FA">
        <w:rPr>
          <w:rFonts w:ascii="Tahoma" w:hAnsi="Tahoma" w:cs="Tahoma"/>
          <w:sz w:val="23"/>
          <w:szCs w:val="23"/>
        </w:rPr>
        <w:t xml:space="preserve">) </w:t>
      </w:r>
      <w:r w:rsidRPr="006A746F">
        <w:rPr>
          <w:rFonts w:ascii="Tahoma" w:hAnsi="Tahoma" w:cs="Tahoma"/>
          <w:sz w:val="23"/>
          <w:szCs w:val="23"/>
        </w:rPr>
        <w:t xml:space="preserve">επισημαίνει πως οι συγχωνεύσεις επηρεάζουν αρνητικά την ποιότητα της εκπαίδευσης, επιβαρύνουν τους μαθητές και τις οικογένειές τους, </w:t>
      </w:r>
      <w:r>
        <w:rPr>
          <w:rFonts w:ascii="Tahoma" w:hAnsi="Tahoma" w:cs="Tahoma"/>
          <w:sz w:val="23"/>
          <w:szCs w:val="23"/>
        </w:rPr>
        <w:t>ενώ</w:t>
      </w:r>
      <w:r w:rsidRPr="006A746F">
        <w:rPr>
          <w:rFonts w:ascii="Tahoma" w:hAnsi="Tahoma" w:cs="Tahoma"/>
          <w:sz w:val="23"/>
          <w:szCs w:val="23"/>
        </w:rPr>
        <w:t xml:space="preserve"> παραβιάζουν το δικαίωμα κάθε παιδιού σε ισότιμη πρόσβαση στην εκπαίδευση.</w:t>
      </w:r>
      <w:r>
        <w:rPr>
          <w:rFonts w:ascii="Tahoma" w:hAnsi="Tahoma" w:cs="Tahoma"/>
          <w:sz w:val="23"/>
          <w:szCs w:val="23"/>
        </w:rPr>
        <w:t xml:space="preserve"> </w:t>
      </w:r>
      <w:r w:rsidRPr="006A746F">
        <w:rPr>
          <w:rFonts w:ascii="Tahoma" w:hAnsi="Tahoma" w:cs="Tahoma"/>
          <w:sz w:val="23"/>
          <w:szCs w:val="23"/>
        </w:rPr>
        <w:t>Καθώς το θέμα αυτό αφορά ευαίσθητες κοινωνικές ομάδες και επηρεάζει άμεσα το μέλλον της παιδείας στη χώρα μας,</w:t>
      </w:r>
      <w:r w:rsidR="0026332C">
        <w:rPr>
          <w:rFonts w:ascii="Tahoma" w:hAnsi="Tahoma" w:cs="Tahoma"/>
          <w:sz w:val="23"/>
          <w:szCs w:val="23"/>
        </w:rPr>
        <w:t xml:space="preserve"> η πολιτική ηγεσία του υπουργείου Παιδείας καλείται να απαντήσει </w:t>
      </w:r>
      <w:r w:rsidR="00AC65FA">
        <w:rPr>
          <w:rFonts w:ascii="Tahoma" w:hAnsi="Tahoma" w:cs="Tahoma"/>
          <w:sz w:val="23"/>
          <w:szCs w:val="23"/>
        </w:rPr>
        <w:t xml:space="preserve">στα συμπεράσματα της </w:t>
      </w:r>
      <w:proofErr w:type="spellStart"/>
      <w:r w:rsidR="00AC65FA">
        <w:rPr>
          <w:rFonts w:ascii="Tahoma" w:hAnsi="Tahoma" w:cs="Tahoma"/>
          <w:sz w:val="23"/>
          <w:szCs w:val="23"/>
        </w:rPr>
        <w:t>ΣτΠ</w:t>
      </w:r>
      <w:proofErr w:type="spellEnd"/>
      <w:r w:rsidR="00AC65FA">
        <w:rPr>
          <w:rFonts w:ascii="Tahoma" w:hAnsi="Tahoma" w:cs="Tahoma"/>
          <w:sz w:val="23"/>
          <w:szCs w:val="23"/>
        </w:rPr>
        <w:t xml:space="preserve">, να εξετάσει εκ νέου την πολιτική αυτή και να προβεί </w:t>
      </w:r>
      <w:r w:rsidRPr="006A746F">
        <w:rPr>
          <w:rFonts w:ascii="Tahoma" w:hAnsi="Tahoma" w:cs="Tahoma"/>
          <w:sz w:val="23"/>
          <w:szCs w:val="23"/>
        </w:rPr>
        <w:t>στις απαραίτητες ενέργειες για τη διασφάλιση της ισότητας και ποιότητας στην εκπαίδευση.</w:t>
      </w:r>
    </w:p>
    <w:p w14:paraId="4A397822" w14:textId="77777777" w:rsidR="00035DB4" w:rsidRDefault="00035DB4" w:rsidP="0026332C">
      <w:pPr>
        <w:spacing w:after="0" w:line="288" w:lineRule="auto"/>
        <w:jc w:val="both"/>
        <w:rPr>
          <w:rFonts w:ascii="Tahoma" w:hAnsi="Tahoma" w:cs="Tahoma"/>
          <w:sz w:val="23"/>
          <w:szCs w:val="23"/>
        </w:rPr>
      </w:pPr>
    </w:p>
    <w:p w14:paraId="5F287CD5" w14:textId="75684EE1" w:rsidR="00711144" w:rsidRDefault="00711144" w:rsidP="0026332C">
      <w:pPr>
        <w:spacing w:after="0" w:line="288" w:lineRule="auto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Επισυνάπτεται </w:t>
      </w:r>
      <w:r w:rsidR="00791CFE">
        <w:rPr>
          <w:rFonts w:ascii="Tahoma" w:hAnsi="Tahoma" w:cs="Tahoma"/>
          <w:sz w:val="23"/>
          <w:szCs w:val="23"/>
        </w:rPr>
        <w:t>το δημοσίευμα</w:t>
      </w:r>
      <w:r w:rsidR="00035DB4">
        <w:rPr>
          <w:rFonts w:ascii="Tahoma" w:hAnsi="Tahoma" w:cs="Tahoma"/>
          <w:sz w:val="23"/>
          <w:szCs w:val="23"/>
        </w:rPr>
        <w:t>.</w:t>
      </w:r>
    </w:p>
    <w:p w14:paraId="5DDFE232" w14:textId="77777777" w:rsidR="00D832DD" w:rsidRDefault="00D832DD" w:rsidP="0026332C">
      <w:pPr>
        <w:spacing w:after="0" w:line="288" w:lineRule="auto"/>
        <w:jc w:val="center"/>
        <w:rPr>
          <w:rFonts w:ascii="Tahoma" w:hAnsi="Tahoma" w:cs="Tahoma"/>
          <w:sz w:val="23"/>
          <w:szCs w:val="23"/>
        </w:rPr>
      </w:pPr>
    </w:p>
    <w:p w14:paraId="1417B70C" w14:textId="4E361909" w:rsidR="00D832DD" w:rsidRPr="00711144" w:rsidRDefault="00D832DD" w:rsidP="0026332C">
      <w:pPr>
        <w:spacing w:after="0" w:line="288" w:lineRule="auto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Παρακαλούμε για την άμεση απάντηση, τις σχετικές ενέργειες και την ενημέρωση </w:t>
      </w:r>
      <w:r w:rsidR="00791CFE">
        <w:rPr>
          <w:rFonts w:ascii="Tahoma" w:hAnsi="Tahoma" w:cs="Tahoma"/>
          <w:sz w:val="23"/>
          <w:szCs w:val="23"/>
        </w:rPr>
        <w:t>της Βουλής και της εκπαιδευτικής κοινότητας.</w:t>
      </w:r>
    </w:p>
    <w:p w14:paraId="29B6981B" w14:textId="77777777" w:rsidR="00B2560A" w:rsidRPr="00121A23" w:rsidRDefault="00B2560A" w:rsidP="0026332C">
      <w:pPr>
        <w:spacing w:after="0" w:line="288" w:lineRule="auto"/>
        <w:jc w:val="both"/>
        <w:rPr>
          <w:rFonts w:ascii="Tahoma" w:hAnsi="Tahoma" w:cs="Tahoma"/>
          <w:sz w:val="23"/>
          <w:szCs w:val="23"/>
        </w:rPr>
      </w:pPr>
    </w:p>
    <w:p w14:paraId="5CF61B8C" w14:textId="3CCC4E30" w:rsidR="00B2560A" w:rsidRPr="00121A23" w:rsidRDefault="00035DB4" w:rsidP="0026332C">
      <w:pPr>
        <w:spacing w:after="0" w:line="288" w:lineRule="auto"/>
        <w:jc w:val="center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Η </w:t>
      </w:r>
      <w:proofErr w:type="spellStart"/>
      <w:r>
        <w:rPr>
          <w:rFonts w:ascii="Tahoma" w:hAnsi="Tahoma" w:cs="Tahoma"/>
          <w:b/>
          <w:bCs/>
          <w:sz w:val="23"/>
          <w:szCs w:val="23"/>
        </w:rPr>
        <w:t>καταθέτουσα</w:t>
      </w:r>
      <w:proofErr w:type="spellEnd"/>
      <w:r>
        <w:rPr>
          <w:rFonts w:ascii="Tahoma" w:hAnsi="Tahoma" w:cs="Tahoma"/>
          <w:b/>
          <w:bCs/>
          <w:sz w:val="23"/>
          <w:szCs w:val="23"/>
        </w:rPr>
        <w:t xml:space="preserve"> βουλευτής</w:t>
      </w:r>
    </w:p>
    <w:p w14:paraId="688BBE98" w14:textId="77777777" w:rsidR="00B2560A" w:rsidRPr="00121A23" w:rsidRDefault="00B2560A" w:rsidP="0026332C">
      <w:pPr>
        <w:spacing w:after="0" w:line="288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2F521EBE" w14:textId="2D2C278C" w:rsidR="00711144" w:rsidRPr="00121A23" w:rsidRDefault="00B2560A" w:rsidP="0026332C">
      <w:pPr>
        <w:spacing w:after="0" w:line="288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Τζούφη Μερόπη</w:t>
      </w:r>
    </w:p>
    <w:sectPr w:rsidR="00711144" w:rsidRPr="00121A23" w:rsidSect="00A768A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C758" w14:textId="77777777" w:rsidR="00E04C33" w:rsidRDefault="00E04C33" w:rsidP="005B498B">
      <w:pPr>
        <w:spacing w:after="0"/>
      </w:pPr>
      <w:r>
        <w:separator/>
      </w:r>
    </w:p>
  </w:endnote>
  <w:endnote w:type="continuationSeparator" w:id="0">
    <w:p w14:paraId="1ACFA99E" w14:textId="77777777" w:rsidR="00E04C33" w:rsidRDefault="00E04C33" w:rsidP="005B4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79166466"/>
      <w:docPartObj>
        <w:docPartGallery w:val="Page Numbers (Bottom of Page)"/>
        <w:docPartUnique/>
      </w:docPartObj>
    </w:sdtPr>
    <w:sdtContent>
      <w:p w14:paraId="02AFD44A" w14:textId="1174DACC" w:rsidR="002E42EF" w:rsidRDefault="002E42EF" w:rsidP="00DE63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E444B" w14:textId="77777777" w:rsidR="002E42EF" w:rsidRDefault="002E4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ahoma" w:hAnsi="Tahoma" w:cs="Tahoma"/>
        <w:sz w:val="20"/>
        <w:szCs w:val="20"/>
      </w:rPr>
      <w:id w:val="-229304272"/>
      <w:docPartObj>
        <w:docPartGallery w:val="Page Numbers (Bottom of Page)"/>
        <w:docPartUnique/>
      </w:docPartObj>
    </w:sdtPr>
    <w:sdtContent>
      <w:p w14:paraId="68DAD1BD" w14:textId="0BEA1064" w:rsidR="002E42EF" w:rsidRPr="00163740" w:rsidRDefault="002E42EF" w:rsidP="00DE63EF">
        <w:pPr>
          <w:pStyle w:val="Footer"/>
          <w:framePr w:wrap="none" w:vAnchor="text" w:hAnchor="margin" w:xAlign="center" w:y="1"/>
          <w:rPr>
            <w:rStyle w:val="PageNumber"/>
            <w:rFonts w:ascii="Tahoma" w:hAnsi="Tahoma" w:cs="Tahoma"/>
            <w:sz w:val="20"/>
            <w:szCs w:val="20"/>
          </w:rPr>
        </w:pP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begin"/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instrText xml:space="preserve"> PAGE </w:instrTex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separate"/>
        </w:r>
        <w:r w:rsidRPr="00163740">
          <w:rPr>
            <w:rStyle w:val="PageNumber"/>
            <w:rFonts w:ascii="Tahoma" w:hAnsi="Tahoma" w:cs="Tahoma"/>
            <w:noProof/>
            <w:sz w:val="20"/>
            <w:szCs w:val="20"/>
          </w:rPr>
          <w:t>1</w: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end"/>
        </w:r>
      </w:p>
    </w:sdtContent>
  </w:sdt>
  <w:p w14:paraId="111C6AAA" w14:textId="77777777" w:rsidR="005B498B" w:rsidRPr="002E42EF" w:rsidRDefault="005B498B">
    <w:pPr>
      <w:pStyle w:val="Footer"/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C3F1" w14:textId="77777777" w:rsidR="00E04C33" w:rsidRDefault="00E04C33" w:rsidP="005B498B">
      <w:pPr>
        <w:spacing w:after="0"/>
      </w:pPr>
      <w:r>
        <w:separator/>
      </w:r>
    </w:p>
  </w:footnote>
  <w:footnote w:type="continuationSeparator" w:id="0">
    <w:p w14:paraId="3938EAA8" w14:textId="77777777" w:rsidR="00E04C33" w:rsidRDefault="00E04C33" w:rsidP="005B4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1CF6"/>
    <w:multiLevelType w:val="hybridMultilevel"/>
    <w:tmpl w:val="85EE92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4F6"/>
    <w:multiLevelType w:val="hybridMultilevel"/>
    <w:tmpl w:val="99F84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B3B"/>
    <w:multiLevelType w:val="hybridMultilevel"/>
    <w:tmpl w:val="30D6D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4170"/>
    <w:multiLevelType w:val="hybridMultilevel"/>
    <w:tmpl w:val="BF247930"/>
    <w:lvl w:ilvl="0" w:tplc="A90CB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8F3"/>
    <w:multiLevelType w:val="hybridMultilevel"/>
    <w:tmpl w:val="FD3A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31B7"/>
    <w:multiLevelType w:val="hybridMultilevel"/>
    <w:tmpl w:val="23EA2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64E2"/>
    <w:multiLevelType w:val="hybridMultilevel"/>
    <w:tmpl w:val="946EC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6663D"/>
    <w:multiLevelType w:val="hybridMultilevel"/>
    <w:tmpl w:val="E234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004"/>
    <w:multiLevelType w:val="hybridMultilevel"/>
    <w:tmpl w:val="83025D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37D6"/>
    <w:multiLevelType w:val="hybridMultilevel"/>
    <w:tmpl w:val="77C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401F0"/>
    <w:multiLevelType w:val="hybridMultilevel"/>
    <w:tmpl w:val="8C681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2F88"/>
    <w:multiLevelType w:val="hybridMultilevel"/>
    <w:tmpl w:val="5B1EF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6904">
    <w:abstractNumId w:val="6"/>
  </w:num>
  <w:num w:numId="2" w16cid:durableId="1067217837">
    <w:abstractNumId w:val="5"/>
  </w:num>
  <w:num w:numId="3" w16cid:durableId="1774982451">
    <w:abstractNumId w:val="0"/>
  </w:num>
  <w:num w:numId="4" w16cid:durableId="688722766">
    <w:abstractNumId w:val="11"/>
  </w:num>
  <w:num w:numId="5" w16cid:durableId="2022781074">
    <w:abstractNumId w:val="4"/>
  </w:num>
  <w:num w:numId="6" w16cid:durableId="1039890557">
    <w:abstractNumId w:val="3"/>
  </w:num>
  <w:num w:numId="7" w16cid:durableId="101658654">
    <w:abstractNumId w:val="8"/>
  </w:num>
  <w:num w:numId="8" w16cid:durableId="2056731507">
    <w:abstractNumId w:val="7"/>
  </w:num>
  <w:num w:numId="9" w16cid:durableId="1366639178">
    <w:abstractNumId w:val="10"/>
  </w:num>
  <w:num w:numId="10" w16cid:durableId="1640959827">
    <w:abstractNumId w:val="1"/>
  </w:num>
  <w:num w:numId="11" w16cid:durableId="214121640">
    <w:abstractNumId w:val="9"/>
  </w:num>
  <w:num w:numId="12" w16cid:durableId="18162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41"/>
    <w:rsid w:val="00023D2B"/>
    <w:rsid w:val="00035DB4"/>
    <w:rsid w:val="00036ED0"/>
    <w:rsid w:val="00066BB6"/>
    <w:rsid w:val="00085191"/>
    <w:rsid w:val="000D3B8D"/>
    <w:rsid w:val="00110153"/>
    <w:rsid w:val="00110A9A"/>
    <w:rsid w:val="00121A23"/>
    <w:rsid w:val="0013785A"/>
    <w:rsid w:val="00142B2F"/>
    <w:rsid w:val="00163740"/>
    <w:rsid w:val="00183F95"/>
    <w:rsid w:val="00185D0A"/>
    <w:rsid w:val="001C0D6B"/>
    <w:rsid w:val="001E4B3B"/>
    <w:rsid w:val="001E7816"/>
    <w:rsid w:val="001E7E7C"/>
    <w:rsid w:val="001F4504"/>
    <w:rsid w:val="00202A41"/>
    <w:rsid w:val="0020574E"/>
    <w:rsid w:val="002072E8"/>
    <w:rsid w:val="0021687D"/>
    <w:rsid w:val="00221D34"/>
    <w:rsid w:val="002244C4"/>
    <w:rsid w:val="0026332C"/>
    <w:rsid w:val="00272819"/>
    <w:rsid w:val="0027664F"/>
    <w:rsid w:val="00277536"/>
    <w:rsid w:val="002804E8"/>
    <w:rsid w:val="002A4AEE"/>
    <w:rsid w:val="002C0D30"/>
    <w:rsid w:val="002C5E81"/>
    <w:rsid w:val="002D42AC"/>
    <w:rsid w:val="002E060C"/>
    <w:rsid w:val="002E42EF"/>
    <w:rsid w:val="002F1BC3"/>
    <w:rsid w:val="0030219F"/>
    <w:rsid w:val="003074D5"/>
    <w:rsid w:val="00327F64"/>
    <w:rsid w:val="00353739"/>
    <w:rsid w:val="003D4119"/>
    <w:rsid w:val="003E2D7D"/>
    <w:rsid w:val="004537B7"/>
    <w:rsid w:val="00460B5D"/>
    <w:rsid w:val="00477EE3"/>
    <w:rsid w:val="004833CB"/>
    <w:rsid w:val="00497752"/>
    <w:rsid w:val="004D40CC"/>
    <w:rsid w:val="004E6DA9"/>
    <w:rsid w:val="00526CAA"/>
    <w:rsid w:val="0056745A"/>
    <w:rsid w:val="005A7F3F"/>
    <w:rsid w:val="005B498B"/>
    <w:rsid w:val="005B78B3"/>
    <w:rsid w:val="005F2A74"/>
    <w:rsid w:val="00617FF7"/>
    <w:rsid w:val="0064518A"/>
    <w:rsid w:val="00645CA4"/>
    <w:rsid w:val="00672C7E"/>
    <w:rsid w:val="00695A13"/>
    <w:rsid w:val="006A746F"/>
    <w:rsid w:val="006B3C1E"/>
    <w:rsid w:val="006C5544"/>
    <w:rsid w:val="006D10D2"/>
    <w:rsid w:val="006D5D45"/>
    <w:rsid w:val="006F09C9"/>
    <w:rsid w:val="006F18C4"/>
    <w:rsid w:val="00707078"/>
    <w:rsid w:val="00711144"/>
    <w:rsid w:val="00756D04"/>
    <w:rsid w:val="00774972"/>
    <w:rsid w:val="0078181D"/>
    <w:rsid w:val="00791CFE"/>
    <w:rsid w:val="00794319"/>
    <w:rsid w:val="007A03A8"/>
    <w:rsid w:val="007A1215"/>
    <w:rsid w:val="007B12E3"/>
    <w:rsid w:val="007C0B25"/>
    <w:rsid w:val="007C6E8A"/>
    <w:rsid w:val="007D5E08"/>
    <w:rsid w:val="00825488"/>
    <w:rsid w:val="0083278D"/>
    <w:rsid w:val="00834B95"/>
    <w:rsid w:val="00845039"/>
    <w:rsid w:val="00854A94"/>
    <w:rsid w:val="00862F5E"/>
    <w:rsid w:val="00870443"/>
    <w:rsid w:val="00890EFE"/>
    <w:rsid w:val="008B027F"/>
    <w:rsid w:val="008B4276"/>
    <w:rsid w:val="008B688E"/>
    <w:rsid w:val="008D72F3"/>
    <w:rsid w:val="008E609E"/>
    <w:rsid w:val="00910183"/>
    <w:rsid w:val="00947392"/>
    <w:rsid w:val="009B778F"/>
    <w:rsid w:val="009C3EDE"/>
    <w:rsid w:val="009F01FF"/>
    <w:rsid w:val="009F7319"/>
    <w:rsid w:val="00A06419"/>
    <w:rsid w:val="00A06B1B"/>
    <w:rsid w:val="00A14C88"/>
    <w:rsid w:val="00A372CB"/>
    <w:rsid w:val="00A532FC"/>
    <w:rsid w:val="00A768A9"/>
    <w:rsid w:val="00AA560B"/>
    <w:rsid w:val="00AC65FA"/>
    <w:rsid w:val="00AD121D"/>
    <w:rsid w:val="00AE5767"/>
    <w:rsid w:val="00B00E73"/>
    <w:rsid w:val="00B12B0A"/>
    <w:rsid w:val="00B2560A"/>
    <w:rsid w:val="00B54381"/>
    <w:rsid w:val="00B61933"/>
    <w:rsid w:val="00B76E46"/>
    <w:rsid w:val="00BF1FD5"/>
    <w:rsid w:val="00C014F7"/>
    <w:rsid w:val="00C368E9"/>
    <w:rsid w:val="00CA1FD1"/>
    <w:rsid w:val="00CD4C3D"/>
    <w:rsid w:val="00CE14BE"/>
    <w:rsid w:val="00D0268D"/>
    <w:rsid w:val="00D05ACE"/>
    <w:rsid w:val="00D064C2"/>
    <w:rsid w:val="00D17B02"/>
    <w:rsid w:val="00D36F72"/>
    <w:rsid w:val="00D3788A"/>
    <w:rsid w:val="00D409A7"/>
    <w:rsid w:val="00D832DD"/>
    <w:rsid w:val="00DB7583"/>
    <w:rsid w:val="00DC196D"/>
    <w:rsid w:val="00DC3BCD"/>
    <w:rsid w:val="00E00AE8"/>
    <w:rsid w:val="00E04C33"/>
    <w:rsid w:val="00E23575"/>
    <w:rsid w:val="00E360AA"/>
    <w:rsid w:val="00E4026D"/>
    <w:rsid w:val="00E43DDA"/>
    <w:rsid w:val="00E543AD"/>
    <w:rsid w:val="00E93F7A"/>
    <w:rsid w:val="00EA3FA4"/>
    <w:rsid w:val="00EB3BB0"/>
    <w:rsid w:val="00EB593D"/>
    <w:rsid w:val="00ED2C71"/>
    <w:rsid w:val="00EE53E5"/>
    <w:rsid w:val="00F37DF6"/>
    <w:rsid w:val="00FC669C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00E52"/>
  <w15:chartTrackingRefBased/>
  <w15:docId w15:val="{C9BDF563-AB90-47F8-A0E2-D347E77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CE"/>
  </w:style>
  <w:style w:type="paragraph" w:styleId="Heading1">
    <w:name w:val="heading 1"/>
    <w:basedOn w:val="Normal"/>
    <w:next w:val="Normal"/>
    <w:link w:val="Heading1Char"/>
    <w:uiPriority w:val="9"/>
    <w:qFormat/>
    <w:rsid w:val="00D0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A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5AC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D05ACE"/>
    <w:pPr>
      <w:spacing w:after="0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D05ACE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D0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498B"/>
  </w:style>
  <w:style w:type="paragraph" w:styleId="Footer">
    <w:name w:val="footer"/>
    <w:basedOn w:val="Normal"/>
    <w:link w:val="Foot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498B"/>
  </w:style>
  <w:style w:type="character" w:styleId="PageNumber">
    <w:name w:val="page number"/>
    <w:basedOn w:val="DefaultParagraphFont"/>
    <w:uiPriority w:val="99"/>
    <w:semiHidden/>
    <w:unhideWhenUsed/>
    <w:rsid w:val="002E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Costula Patoucha</dc:creator>
  <cp:keywords/>
  <dc:description/>
  <cp:lastModifiedBy>Asterios Ntais</cp:lastModifiedBy>
  <cp:revision>2</cp:revision>
  <dcterms:created xsi:type="dcterms:W3CDTF">2024-10-24T09:31:00Z</dcterms:created>
  <dcterms:modified xsi:type="dcterms:W3CDTF">2024-10-24T09:31:00Z</dcterms:modified>
</cp:coreProperties>
</file>